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F6" w:rsidRPr="00DB2302" w:rsidRDefault="00B951D3" w:rsidP="00E86D77">
      <w:pPr>
        <w:autoSpaceDE w:val="0"/>
        <w:autoSpaceDN w:val="0"/>
        <w:adjustRightInd w:val="0"/>
        <w:rPr>
          <w:rFonts w:asciiTheme="minorHAnsi" w:hAnsiTheme="minorHAnsi" w:cs="Humanist521BT-BoldItalic"/>
          <w:b/>
          <w:bCs/>
          <w:iCs/>
        </w:rPr>
      </w:pPr>
      <w:bookmarkStart w:id="0" w:name="_GoBack"/>
      <w:bookmarkEnd w:id="0"/>
      <w:r>
        <w:rPr>
          <w:rFonts w:asciiTheme="minorHAnsi" w:hAnsiTheme="minorHAnsi" w:cs="Humanist521BT-BoldItalic"/>
          <w:b/>
          <w:bCs/>
          <w:iCs/>
        </w:rPr>
        <w:tab/>
      </w:r>
      <w:r>
        <w:rPr>
          <w:rFonts w:asciiTheme="minorHAnsi" w:hAnsiTheme="minorHAnsi" w:cs="Humanist521BT-BoldItalic"/>
          <w:b/>
          <w:bCs/>
          <w:iCs/>
        </w:rPr>
        <w:tab/>
      </w:r>
      <w:r>
        <w:rPr>
          <w:rFonts w:asciiTheme="minorHAnsi" w:hAnsiTheme="minorHAnsi" w:cs="Humanist521BT-BoldItalic"/>
          <w:b/>
          <w:bCs/>
          <w:iCs/>
        </w:rPr>
        <w:tab/>
      </w:r>
      <w:r>
        <w:rPr>
          <w:rFonts w:asciiTheme="minorHAnsi" w:hAnsiTheme="minorHAnsi" w:cs="Humanist521BT-BoldItalic"/>
          <w:b/>
          <w:bCs/>
          <w:iCs/>
        </w:rPr>
        <w:tab/>
      </w:r>
      <w:r>
        <w:rPr>
          <w:rFonts w:asciiTheme="minorHAnsi" w:hAnsiTheme="minorHAnsi" w:cs="Humanist521BT-BoldItalic"/>
          <w:b/>
          <w:bCs/>
          <w:iCs/>
        </w:rPr>
        <w:tab/>
      </w:r>
      <w:r w:rsidR="00714A4F">
        <w:rPr>
          <w:rFonts w:asciiTheme="minorHAnsi" w:hAnsiTheme="minorHAnsi" w:cs="Humanist521BT-BoldItalic"/>
          <w:bCs/>
          <w:iCs/>
        </w:rPr>
        <w:t>2</w:t>
      </w:r>
      <w:r w:rsidR="00D323CD">
        <w:rPr>
          <w:rFonts w:asciiTheme="minorHAnsi" w:hAnsiTheme="minorHAnsi" w:cs="Humanist521BT-BoldItalic"/>
          <w:bCs/>
          <w:iCs/>
        </w:rPr>
        <w:t>9</w:t>
      </w:r>
      <w:r w:rsidRPr="00B951D3">
        <w:rPr>
          <w:rFonts w:asciiTheme="minorHAnsi" w:hAnsiTheme="minorHAnsi" w:cs="Humanist521BT-BoldItalic"/>
          <w:bCs/>
          <w:iCs/>
        </w:rPr>
        <w:t>.9.2017 /km</w:t>
      </w:r>
    </w:p>
    <w:p w:rsidR="00DB2302" w:rsidRPr="00DB2302" w:rsidRDefault="00DB2302" w:rsidP="00E86D77">
      <w:pPr>
        <w:autoSpaceDE w:val="0"/>
        <w:autoSpaceDN w:val="0"/>
        <w:adjustRightInd w:val="0"/>
        <w:rPr>
          <w:rFonts w:asciiTheme="minorHAnsi" w:hAnsiTheme="minorHAnsi" w:cs="Humanist521BT-BoldItalic"/>
          <w:b/>
          <w:bCs/>
          <w:iCs/>
        </w:rPr>
      </w:pPr>
    </w:p>
    <w:p w:rsidR="009645F6" w:rsidRPr="00D323CD" w:rsidRDefault="009645F6" w:rsidP="00E86D77">
      <w:pPr>
        <w:autoSpaceDE w:val="0"/>
        <w:autoSpaceDN w:val="0"/>
        <w:adjustRightInd w:val="0"/>
        <w:rPr>
          <w:rFonts w:asciiTheme="minorHAnsi" w:hAnsiTheme="minorHAnsi" w:cs="Humanist521BT-BoldItalic"/>
          <w:b/>
          <w:bCs/>
          <w:iCs/>
          <w:sz w:val="28"/>
          <w:szCs w:val="28"/>
        </w:rPr>
      </w:pPr>
      <w:r w:rsidRPr="00D323CD">
        <w:rPr>
          <w:rFonts w:asciiTheme="minorHAnsi" w:hAnsiTheme="minorHAnsi" w:cs="Humanist521BT-BoldItalic"/>
          <w:b/>
          <w:bCs/>
          <w:iCs/>
          <w:sz w:val="28"/>
          <w:szCs w:val="28"/>
        </w:rPr>
        <w:t>Siirtoviemärin rakentamisen yleissuunnittelu, suunnitteluohjelma</w:t>
      </w:r>
    </w:p>
    <w:p w:rsidR="009645F6" w:rsidRPr="00D323CD" w:rsidRDefault="009645F6" w:rsidP="00E86D77">
      <w:pPr>
        <w:autoSpaceDE w:val="0"/>
        <w:autoSpaceDN w:val="0"/>
        <w:adjustRightInd w:val="0"/>
        <w:rPr>
          <w:rFonts w:asciiTheme="minorHAnsi" w:hAnsiTheme="minorHAnsi" w:cs="Humanist521BT-BoldItalic"/>
          <w:b/>
          <w:bCs/>
          <w:iCs/>
          <w:sz w:val="28"/>
          <w:szCs w:val="28"/>
        </w:rPr>
      </w:pPr>
      <w:r w:rsidRPr="00D323CD">
        <w:rPr>
          <w:rFonts w:asciiTheme="minorHAnsi" w:hAnsiTheme="minorHAnsi" w:cs="Humanist521BT-BoldItalic"/>
          <w:b/>
          <w:bCs/>
          <w:iCs/>
          <w:sz w:val="28"/>
          <w:szCs w:val="28"/>
        </w:rPr>
        <w:t>Kinnula, Lestijärvi ja Toholampi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DB2302">
        <w:rPr>
          <w:rFonts w:asciiTheme="minorHAnsi" w:hAnsiTheme="minorHAnsi" w:cs="ZapfCalligraphic801BT-Bold"/>
          <w:b/>
          <w:bCs/>
        </w:rPr>
        <w:t>Sisällysluettelo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1. Suunnitelman tarkoitus ja tavoite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2. Suunnittelualue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3. Suunnitteluaikataulu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 Suunnittelutyön ohjelma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4.1 Perusselvitykset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4.2 Ennusteet ja tavoitteet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4.3 Suunnitteluvaihtoehdot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4.4 Alustava suunnitelma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4.5 Yleissuunnitelmaluonnos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4.6 Vastineet annettuihin lausuntoihin ja työryhmän suositukset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4.7 Yleissuunnitelma</w:t>
      </w:r>
    </w:p>
    <w:p w:rsidR="00E86D77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5. Työn suorittaminen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>Suunnittelualueen kartta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DB2302">
        <w:rPr>
          <w:rFonts w:asciiTheme="minorHAnsi" w:hAnsiTheme="minorHAnsi" w:cs="ZapfCalligraphic801BT-Bold"/>
          <w:b/>
          <w:bCs/>
        </w:rPr>
        <w:t>1. Suunnitelman tarkoitus ja tavoite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DB2302">
        <w:rPr>
          <w:rFonts w:asciiTheme="minorHAnsi" w:hAnsiTheme="minorHAnsi" w:cs="ZapfCalligraphic801BT-Roman"/>
        </w:rPr>
        <w:t xml:space="preserve">Osa Lestijärven kunnan jätevesihuollosta on ratkaistu rakentamalla siirtoviemäri, jolla pääosa kirkonkylän ja Yli-Lestin jätevesistä johdetaan Kinnulan jätevesipuhdistamolle. Kaikkia kiinteistöjä näilläkään kylillä ei vielä ole liitetty siirtoviemäriin. Kunnan länsiosassa sijaitsevan </w:t>
      </w:r>
      <w:proofErr w:type="spellStart"/>
      <w:r w:rsidRPr="00DB2302">
        <w:rPr>
          <w:rFonts w:asciiTheme="minorHAnsi" w:hAnsiTheme="minorHAnsi" w:cs="ZapfCalligraphic801BT-Roman"/>
        </w:rPr>
        <w:t>Syrinkylän</w:t>
      </w:r>
      <w:proofErr w:type="spellEnd"/>
      <w:r w:rsidRPr="00DB2302">
        <w:rPr>
          <w:rFonts w:asciiTheme="minorHAnsi" w:hAnsiTheme="minorHAnsi" w:cs="ZapfCalligraphic801BT-Roman"/>
        </w:rPr>
        <w:t xml:space="preserve"> jätevesihuolto on vielä ratkaisematta. Siellä suuri osa talouksista sijaitsee pohjavesialueella. </w:t>
      </w:r>
    </w:p>
    <w:p w:rsidR="00616616" w:rsidRPr="00DB2302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16616" w:rsidRPr="00686883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Yleissuunnitelman tarkoituksena on selvittää vaihtoehtoiset ratkaisut Lestijärven </w:t>
      </w:r>
      <w:r w:rsidR="00851D2A" w:rsidRPr="00686883">
        <w:rPr>
          <w:rFonts w:asciiTheme="minorHAnsi" w:hAnsiTheme="minorHAnsi" w:cs="ZapfCalligraphic801BT-Roman"/>
        </w:rPr>
        <w:t>ja Kinnulan kuntien jätevesien käsittelylle</w:t>
      </w:r>
      <w:r w:rsidR="005F13F6" w:rsidRPr="00686883">
        <w:rPr>
          <w:rFonts w:asciiTheme="minorHAnsi" w:hAnsiTheme="minorHAnsi" w:cs="ZapfCalligraphic801BT-Roman"/>
        </w:rPr>
        <w:t xml:space="preserve"> sekä yhdysvesijohdon rakentamisen tarve tulevaisuudessa huomioiden myös naapurikuntien vesihuoltotarpeet</w:t>
      </w:r>
      <w:r w:rsidR="00851D2A" w:rsidRPr="00686883">
        <w:rPr>
          <w:rFonts w:asciiTheme="minorHAnsi" w:hAnsiTheme="minorHAnsi" w:cs="ZapfCalligraphic801BT-Roman"/>
        </w:rPr>
        <w:t xml:space="preserve">. Tutkittavina vaihtoehtoina tarkastellaan Lestijärven </w:t>
      </w:r>
      <w:r w:rsidRPr="00686883">
        <w:rPr>
          <w:rFonts w:asciiTheme="minorHAnsi" w:hAnsiTheme="minorHAnsi" w:cs="ZapfCalligraphic801BT-Roman"/>
        </w:rPr>
        <w:t xml:space="preserve">kunnan jätevesien </w:t>
      </w:r>
      <w:r w:rsidR="00851D2A" w:rsidRPr="00686883">
        <w:rPr>
          <w:rFonts w:asciiTheme="minorHAnsi" w:hAnsiTheme="minorHAnsi" w:cs="ZapfCalligraphic801BT-Roman"/>
        </w:rPr>
        <w:t>johtamista</w:t>
      </w:r>
      <w:r w:rsidR="0084697C" w:rsidRPr="00686883">
        <w:rPr>
          <w:rFonts w:asciiTheme="minorHAnsi" w:hAnsiTheme="minorHAnsi" w:cs="ZapfCalligraphic801BT-Roman"/>
        </w:rPr>
        <w:t xml:space="preserve"> kustannustehokkaalla tavalla joko Kinnulan tai Toh</w:t>
      </w:r>
      <w:r w:rsidR="00851D2A" w:rsidRPr="00686883">
        <w:rPr>
          <w:rFonts w:asciiTheme="minorHAnsi" w:hAnsiTheme="minorHAnsi" w:cs="ZapfCalligraphic801BT-Roman"/>
        </w:rPr>
        <w:t xml:space="preserve">olammin jätevesipuhdistamoille sekä Kinnulan osalta </w:t>
      </w:r>
      <w:r w:rsidR="00714A4F" w:rsidRPr="00686883">
        <w:rPr>
          <w:rFonts w:asciiTheme="minorHAnsi" w:hAnsiTheme="minorHAnsi" w:cs="ZapfCalligraphic801BT-Roman"/>
        </w:rPr>
        <w:t xml:space="preserve">vaihtoehtoina </w:t>
      </w:r>
      <w:r w:rsidR="00851D2A" w:rsidRPr="00686883">
        <w:rPr>
          <w:rFonts w:asciiTheme="minorHAnsi" w:hAnsiTheme="minorHAnsi" w:cs="ZapfCalligraphic801BT-Roman"/>
        </w:rPr>
        <w:t xml:space="preserve">uuden puhdistamon rakentaminen tai jätevesien johtaminen Toholammin puhdistamolle. </w:t>
      </w:r>
      <w:r w:rsidR="005F13F6" w:rsidRPr="00686883">
        <w:rPr>
          <w:rFonts w:asciiTheme="minorHAnsi" w:hAnsiTheme="minorHAnsi" w:cs="ZapfCalligraphic801BT-Roman"/>
        </w:rPr>
        <w:t>Lisäksi s</w:t>
      </w:r>
      <w:r w:rsidR="0084697C" w:rsidRPr="00686883">
        <w:rPr>
          <w:rFonts w:asciiTheme="minorHAnsi" w:hAnsiTheme="minorHAnsi" w:cs="ZapfCalligraphic801BT-Roman"/>
        </w:rPr>
        <w:t xml:space="preserve">uunnitelmassa selvitetään haja-asutusalueiden kiinteistöjen vesihuoltoon liittyvät tarpeet ja ratkaisuvaihdot sekä </w:t>
      </w:r>
      <w:r w:rsidR="00851D2A" w:rsidRPr="00686883">
        <w:rPr>
          <w:rFonts w:asciiTheme="minorHAnsi" w:hAnsiTheme="minorHAnsi" w:cs="ZapfCalligraphic801BT-Roman"/>
        </w:rPr>
        <w:t>sovitaan</w:t>
      </w:r>
      <w:r w:rsidRPr="00686883">
        <w:rPr>
          <w:rFonts w:asciiTheme="minorHAnsi" w:hAnsiTheme="minorHAnsi" w:cs="ZapfCalligraphic801BT-Roman"/>
        </w:rPr>
        <w:t xml:space="preserve"> eri osapuolten kesken kokonaisuuden kannalta tarkoituksenmukaisimman</w:t>
      </w:r>
      <w:r w:rsidR="005F13F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suunnitteluvaihtoehdon toteuttamisesta.</w:t>
      </w:r>
    </w:p>
    <w:p w:rsidR="0084697C" w:rsidRPr="00686883" w:rsidRDefault="0084697C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16616" w:rsidRPr="00686883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Yleissuunnittelun tavoitteena on käyttökelpoinen suunnitelma, joka</w:t>
      </w:r>
      <w:r w:rsidR="0084697C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osoittaa tarvittavat toimenpiteet ja toteuttamisaikataulun sekä -kustannukset,</w:t>
      </w:r>
      <w:r w:rsidR="0084697C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johon kaikki asianosaiset osapuolet ovat sitoutuneet ja jolla on vaikutusta</w:t>
      </w:r>
      <w:r w:rsidR="0084697C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paitsi vesihuollon myös maankäytön ja alueen muiden välttämättömyyspalveluiden</w:t>
      </w:r>
    </w:p>
    <w:p w:rsidR="00616616" w:rsidRPr="00686883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kehittämiseen.</w:t>
      </w:r>
    </w:p>
    <w:p w:rsidR="0084697C" w:rsidRPr="00686883" w:rsidRDefault="0084697C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16616" w:rsidRPr="00686883" w:rsidRDefault="0061661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Suunnitelman </w:t>
      </w:r>
      <w:r w:rsidR="0084697C" w:rsidRPr="00686883">
        <w:rPr>
          <w:rFonts w:asciiTheme="minorHAnsi" w:hAnsiTheme="minorHAnsi" w:cs="ZapfCalligraphic801BT-Roman"/>
        </w:rPr>
        <w:t>tavoitteena on</w:t>
      </w:r>
      <w:r w:rsidRPr="00686883">
        <w:rPr>
          <w:rFonts w:asciiTheme="minorHAnsi" w:hAnsiTheme="minorHAnsi" w:cs="ZapfCalligraphic801BT-Roman"/>
        </w:rPr>
        <w:t>:</w:t>
      </w:r>
    </w:p>
    <w:p w:rsidR="00616616" w:rsidRPr="00686883" w:rsidRDefault="00616616" w:rsidP="005F13F6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nykyisen </w:t>
      </w:r>
      <w:r w:rsidR="0084697C" w:rsidRPr="00686883">
        <w:rPr>
          <w:rFonts w:asciiTheme="minorHAnsi" w:hAnsiTheme="minorHAnsi" w:cs="ZapfCalligraphic801BT-Roman"/>
        </w:rPr>
        <w:t xml:space="preserve">taajamatyyppisen </w:t>
      </w:r>
      <w:r w:rsidRPr="00686883">
        <w:rPr>
          <w:rFonts w:asciiTheme="minorHAnsi" w:hAnsiTheme="minorHAnsi" w:cs="ZapfCalligraphic801BT-Roman"/>
        </w:rPr>
        <w:t xml:space="preserve">asutuksen </w:t>
      </w:r>
      <w:r w:rsidR="0084697C" w:rsidRPr="00686883">
        <w:rPr>
          <w:rFonts w:asciiTheme="minorHAnsi" w:hAnsiTheme="minorHAnsi" w:cs="ZapfCalligraphic801BT-Roman"/>
        </w:rPr>
        <w:t xml:space="preserve">viemäröinnin hoitaminen </w:t>
      </w:r>
      <w:r w:rsidRPr="00686883">
        <w:rPr>
          <w:rFonts w:asciiTheme="minorHAnsi" w:hAnsiTheme="minorHAnsi" w:cs="ZapfCalligraphic801BT-Roman"/>
        </w:rPr>
        <w:t>koko</w:t>
      </w:r>
      <w:r w:rsidR="0084697C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suunnittelualueella;</w:t>
      </w:r>
    </w:p>
    <w:p w:rsidR="00616616" w:rsidRPr="00686883" w:rsidRDefault="0084697C" w:rsidP="005F13F6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Lestijärven kunnan pohjavesivarantojen suojaaminen;</w:t>
      </w:r>
    </w:p>
    <w:p w:rsidR="005F13F6" w:rsidRPr="00686883" w:rsidRDefault="00616616" w:rsidP="005F13F6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pysyvän v</w:t>
      </w:r>
      <w:r w:rsidR="0084697C" w:rsidRPr="00686883">
        <w:rPr>
          <w:rFonts w:asciiTheme="minorHAnsi" w:hAnsiTheme="minorHAnsi" w:cs="ZapfCalligraphic801BT-Roman"/>
        </w:rPr>
        <w:t>iemäröinti</w:t>
      </w:r>
      <w:r w:rsidRPr="00686883">
        <w:rPr>
          <w:rFonts w:asciiTheme="minorHAnsi" w:hAnsiTheme="minorHAnsi" w:cs="ZapfCalligraphic801BT-Roman"/>
        </w:rPr>
        <w:t xml:space="preserve">ratkaisun aikaansaaminen </w:t>
      </w:r>
      <w:r w:rsidR="0084697C" w:rsidRPr="00686883">
        <w:rPr>
          <w:rFonts w:asciiTheme="minorHAnsi" w:hAnsiTheme="minorHAnsi" w:cs="ZapfCalligraphic801BT-Roman"/>
        </w:rPr>
        <w:t xml:space="preserve">Lestijärven, Kinnulan ja Toholammin kuntien </w:t>
      </w:r>
      <w:r w:rsidRPr="00686883">
        <w:rPr>
          <w:rFonts w:asciiTheme="minorHAnsi" w:hAnsiTheme="minorHAnsi" w:cs="ZapfCalligraphic801BT-Roman"/>
        </w:rPr>
        <w:t>alueelle</w:t>
      </w:r>
    </w:p>
    <w:p w:rsidR="005F13F6" w:rsidRPr="00686883" w:rsidRDefault="005F13F6" w:rsidP="005F13F6">
      <w:pPr>
        <w:pStyle w:val="Luettelokappale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selvittää yhdysvesijohdon rakentamisen tarve tulevaisuudessa huomioiden myös naapurikuntien vesihuoltotarpeet.</w:t>
      </w:r>
    </w:p>
    <w:p w:rsidR="005F13F6" w:rsidRPr="00686883" w:rsidRDefault="005F13F6" w:rsidP="0061661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B951D3" w:rsidRPr="00686883" w:rsidRDefault="00B951D3" w:rsidP="0084697C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5F13F6" w:rsidRPr="00686883" w:rsidRDefault="005F13F6" w:rsidP="0084697C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84697C" w:rsidRPr="00686883" w:rsidRDefault="0084697C" w:rsidP="0084697C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lastRenderedPageBreak/>
        <w:t>2. Suunnittelualue</w:t>
      </w:r>
    </w:p>
    <w:p w:rsidR="00B951D3" w:rsidRPr="00686883" w:rsidRDefault="00B951D3" w:rsidP="0084697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84697C" w:rsidRPr="00686883" w:rsidRDefault="0084697C" w:rsidP="0084697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Suun</w:t>
      </w:r>
      <w:r w:rsidR="00851D2A" w:rsidRPr="00686883">
        <w:rPr>
          <w:rFonts w:asciiTheme="minorHAnsi" w:hAnsiTheme="minorHAnsi" w:cs="ZapfCalligraphic801BT-Roman"/>
        </w:rPr>
        <w:t xml:space="preserve">nittelualue käsittää Toholammin, Lestijärven </w:t>
      </w:r>
      <w:r w:rsidRPr="00686883">
        <w:rPr>
          <w:rFonts w:asciiTheme="minorHAnsi" w:hAnsiTheme="minorHAnsi" w:cs="ZapfCalligraphic801BT-Roman"/>
        </w:rPr>
        <w:t>ja Kinnulan kuntien välisen alueen. Suunnittelualueen jakautuminen osa-alueisiin ilmenee liitteenä olevasta kartasta.</w:t>
      </w:r>
    </w:p>
    <w:p w:rsidR="0084697C" w:rsidRPr="00686883" w:rsidRDefault="0084697C" w:rsidP="00EC273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B951D3" w:rsidRPr="00686883" w:rsidRDefault="00B951D3" w:rsidP="00EC273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84697C" w:rsidRPr="00686883" w:rsidRDefault="0084697C" w:rsidP="0084697C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3. Suunnitteluaikataulu</w:t>
      </w:r>
    </w:p>
    <w:p w:rsidR="0084697C" w:rsidRPr="00686883" w:rsidRDefault="0084697C" w:rsidP="0084697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84697C" w:rsidRPr="00686883" w:rsidRDefault="00A671EB" w:rsidP="00AB0679">
      <w:pPr>
        <w:autoSpaceDE w:val="0"/>
        <w:autoSpaceDN w:val="0"/>
        <w:adjustRightInd w:val="0"/>
        <w:rPr>
          <w:rFonts w:asciiTheme="minorHAnsi" w:hAnsiTheme="minorHAnsi" w:cs="ZapfCalligraphic801BT-Roman"/>
          <w:strike/>
        </w:rPr>
      </w:pPr>
      <w:r w:rsidRPr="00686883">
        <w:rPr>
          <w:rFonts w:asciiTheme="minorHAnsi" w:hAnsiTheme="minorHAnsi" w:cs="ZapfCalligraphic801BT-Roman"/>
        </w:rPr>
        <w:t>Suunnitteluohjelman hyväksymisen jälkeen ohjausryhm</w:t>
      </w:r>
      <w:r w:rsidR="00851D2A" w:rsidRPr="00686883">
        <w:rPr>
          <w:rFonts w:asciiTheme="minorHAnsi" w:hAnsiTheme="minorHAnsi" w:cs="ZapfCalligraphic801BT-Roman"/>
        </w:rPr>
        <w:t xml:space="preserve">ä käynnistää tarjouskilpailun, </w:t>
      </w:r>
      <w:r w:rsidR="0084697C" w:rsidRPr="00686883">
        <w:rPr>
          <w:rFonts w:asciiTheme="minorHAnsi" w:hAnsiTheme="minorHAnsi" w:cs="ZapfCalligraphic801BT-Roman"/>
        </w:rPr>
        <w:t xml:space="preserve">jonka perusteella valitaan suunnittelutyötä jatkamaan konsultti. </w:t>
      </w:r>
      <w:r w:rsidRPr="00686883">
        <w:rPr>
          <w:rFonts w:asciiTheme="minorHAnsi" w:hAnsiTheme="minorHAnsi" w:cs="ZapfCalligraphic801BT-Roman"/>
        </w:rPr>
        <w:t xml:space="preserve">Valittu </w:t>
      </w:r>
      <w:r w:rsidR="0084697C" w:rsidRPr="00686883">
        <w:rPr>
          <w:rFonts w:asciiTheme="minorHAnsi" w:hAnsiTheme="minorHAnsi" w:cs="ZapfCalligraphic801BT-Roman"/>
        </w:rPr>
        <w:t xml:space="preserve">konsultti voi aloittaa oman työskentelynsä välittömästi sopimuksen teon jälkeen. </w:t>
      </w:r>
    </w:p>
    <w:p w:rsidR="00851D2A" w:rsidRPr="00686883" w:rsidRDefault="00851D2A" w:rsidP="00851D2A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851D2A" w:rsidRPr="00686883" w:rsidRDefault="00851D2A" w:rsidP="00851D2A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Perusselvitysaineiston kokoaminen käynnistetään välittömästi.  </w:t>
      </w:r>
    </w:p>
    <w:p w:rsidR="00A671EB" w:rsidRPr="00686883" w:rsidRDefault="00A671EB">
      <w:pPr>
        <w:rPr>
          <w:rFonts w:asciiTheme="minorHAnsi" w:hAnsiTheme="minorHAnsi" w:cs="ZapfCalligraphic801BT-Roman"/>
        </w:rPr>
      </w:pPr>
    </w:p>
    <w:p w:rsidR="00A671EB" w:rsidRPr="00686883" w:rsidRDefault="00A671EB">
      <w:pPr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Yleissuunnitelman tulee olla valmis kesäkuun 2018 loppuun mennessä.</w:t>
      </w:r>
    </w:p>
    <w:p w:rsidR="0084697C" w:rsidRPr="00686883" w:rsidRDefault="0084697C" w:rsidP="00EC273C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 Suunnittelutyön ohjelma</w:t>
      </w: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4.1 Perusselvitykset</w:t>
      </w: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Lähtöaineisto kootaan Toholammin, Le</w:t>
      </w:r>
      <w:r w:rsidR="00AB0679" w:rsidRPr="00686883">
        <w:rPr>
          <w:rFonts w:asciiTheme="minorHAnsi" w:hAnsiTheme="minorHAnsi" w:cs="ZapfCalligraphic801BT-Roman"/>
        </w:rPr>
        <w:t xml:space="preserve">stijärven ja Kinnulan kunnista sekä </w:t>
      </w:r>
      <w:r w:rsidRPr="00686883">
        <w:rPr>
          <w:rFonts w:asciiTheme="minorHAnsi" w:hAnsiTheme="minorHAnsi" w:cs="ZapfCalligraphic801BT-Roman"/>
        </w:rPr>
        <w:t>Etelä-Pohjanmaan ja Keski-Suomen ELY-keskuksista</w:t>
      </w:r>
      <w:r w:rsidR="00851D2A" w:rsidRPr="00686883">
        <w:rPr>
          <w:rFonts w:asciiTheme="minorHAnsi" w:hAnsiTheme="minorHAnsi" w:cs="ZapfCalligraphic801BT-Roman"/>
        </w:rPr>
        <w:t xml:space="preserve"> yms. Suunnittelun l</w:t>
      </w:r>
      <w:r w:rsidRPr="00686883">
        <w:rPr>
          <w:rFonts w:asciiTheme="minorHAnsi" w:hAnsiTheme="minorHAnsi" w:cs="ZapfCalligraphic801BT-Roman"/>
        </w:rPr>
        <w:t>ähtökohtana on kuntien vesihuolto- ja viemäröintisuunnitelmat, tiedot haja-asutusa</w:t>
      </w:r>
      <w:r w:rsidR="00851D2A" w:rsidRPr="00686883">
        <w:rPr>
          <w:rFonts w:asciiTheme="minorHAnsi" w:hAnsiTheme="minorHAnsi" w:cs="ZapfCalligraphic801BT-Roman"/>
        </w:rPr>
        <w:t>lueiden vesihuollon tilasta jne</w:t>
      </w:r>
      <w:r w:rsidRPr="00686883">
        <w:rPr>
          <w:rFonts w:asciiTheme="minorHAnsi" w:hAnsiTheme="minorHAnsi" w:cs="ZapfCalligraphic801BT-Roman"/>
        </w:rPr>
        <w:t>.</w:t>
      </w:r>
    </w:p>
    <w:p w:rsidR="00A671EB" w:rsidRPr="00686883" w:rsidRDefault="00A671EB" w:rsidP="001931D3">
      <w:pPr>
        <w:pStyle w:val="Luettelokappale"/>
        <w:autoSpaceDE w:val="0"/>
        <w:autoSpaceDN w:val="0"/>
        <w:adjustRightInd w:val="0"/>
        <w:ind w:left="1665"/>
        <w:rPr>
          <w:rFonts w:asciiTheme="minorHAnsi" w:hAnsiTheme="minorHAnsi" w:cs="ZapfCalligraphic801BT-Roman"/>
        </w:rPr>
      </w:pP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Perusselvityksissä kerätään vähintään seuraavat tiedot:</w:t>
      </w:r>
    </w:p>
    <w:p w:rsidR="00A671EB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maakuntakaava;</w:t>
      </w:r>
    </w:p>
    <w:p w:rsidR="00A671EB" w:rsidRPr="00686883" w:rsidRDefault="0051159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väestö-</w:t>
      </w:r>
      <w:r w:rsidR="00A671EB" w:rsidRPr="00686883">
        <w:rPr>
          <w:rFonts w:asciiTheme="minorHAnsi" w:hAnsiTheme="minorHAnsi" w:cs="ZapfCalligraphic801BT-Roman"/>
        </w:rPr>
        <w:t xml:space="preserve"> ja elinkeinotiedot osa-alueittain;</w:t>
      </w:r>
    </w:p>
    <w:p w:rsidR="000416DE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suunnittelualueen maankäyttö ja maankäyttösuunnitelmat;</w:t>
      </w:r>
    </w:p>
    <w:p w:rsidR="00D323CD" w:rsidRPr="00686883" w:rsidRDefault="000416DE" w:rsidP="00CE6973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taajamien kokonaisvedenkäyttötiedot sekä haja-asutuksen, karjatalouden,</w:t>
      </w:r>
      <w:r w:rsidR="00D323CD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matkailuyritysten ja muun elinkeinoelämän vedenkäyttötiedot</w:t>
      </w:r>
      <w:r w:rsidR="00D323CD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(kokonaiskäyttö, ominaiskäyttö, liittymisaste vesilaitoksiin);</w:t>
      </w:r>
    </w:p>
    <w:p w:rsidR="00D323CD" w:rsidRPr="00686883" w:rsidRDefault="000416DE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vesilaitosten nykytilanne (kapasiteetti ja sen käyttöaste, kuluttajille</w:t>
      </w:r>
      <w:r w:rsidR="00D323CD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toimitetun veden laatu vuoteen 2000) ja tehdyt suunnitelmat;</w:t>
      </w:r>
    </w:p>
    <w:p w:rsidR="00D323CD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taajamien yleiset jätevesitiedot sekä haja-asutuksen, karjatalouden,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matkailuyritysten ja muun elinkeinoelämän jätevesitiedot eriteltyinä osa-alueittain (kokonaismäärät, laatu, liittymisaste</w:t>
      </w:r>
      <w:r w:rsidR="00D323CD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viemärilaitoksiin);</w:t>
      </w:r>
    </w:p>
    <w:p w:rsidR="00A671EB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viemärilaitosten nykytilanne (kapasiteetti ja sen käyttöaste, käsitellyn jäteveden laatu);</w:t>
      </w:r>
    </w:p>
    <w:p w:rsidR="00A671EB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jätevesilietteen ja saostuskaivolietteen määrä- ja laatutiedot sekä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lietteen käsittely, sijoitus ja hyötykäyttö;</w:t>
      </w:r>
    </w:p>
    <w:p w:rsidR="00A671EB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jätevedenpuhdistamoiden lietteenkäsittelykapasiteetti ja sen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käyttöaste;</w:t>
      </w:r>
    </w:p>
    <w:p w:rsidR="00511596" w:rsidRPr="00686883" w:rsidRDefault="00A671EB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laaditut vesihuolto- ja vesiensuojelusuunnitelmat, vesihuoltoa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koskevat vesioikeuden päätökset, tiedot vesioikeuskäsittelyssä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olevista hankkeista sekä kuntien väliset vesihuoltoa koskevat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="000416DE" w:rsidRPr="00686883">
        <w:rPr>
          <w:rFonts w:asciiTheme="minorHAnsi" w:hAnsiTheme="minorHAnsi" w:cs="ZapfCalligraphic801BT-Roman"/>
        </w:rPr>
        <w:t xml:space="preserve">sopimukset, </w:t>
      </w:r>
      <w:r w:rsidRPr="00686883">
        <w:rPr>
          <w:rFonts w:asciiTheme="minorHAnsi" w:hAnsiTheme="minorHAnsi" w:cs="ZapfCalligraphic801BT-Roman"/>
        </w:rPr>
        <w:t>alueen pohjavesivarat, niiden määrä ja laatu, suojattavuus sekä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nykyinen ja suunniteltu käyttö; </w:t>
      </w:r>
    </w:p>
    <w:p w:rsidR="00D323CD" w:rsidRPr="00686883" w:rsidRDefault="0051159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pohjavesialueiden valuma-alueiden</w:t>
      </w:r>
      <w:r w:rsidR="00A671EB" w:rsidRPr="00686883">
        <w:rPr>
          <w:rFonts w:asciiTheme="minorHAnsi" w:hAnsiTheme="minorHAnsi" w:cs="ZapfCalligraphic801BT-Roman"/>
        </w:rPr>
        <w:t xml:space="preserve"> vesistötiedot, hydrologiset ja laatutiedot,</w:t>
      </w:r>
      <w:r w:rsidR="00D323CD" w:rsidRPr="00686883">
        <w:rPr>
          <w:rFonts w:asciiTheme="minorHAnsi" w:hAnsiTheme="minorHAnsi" w:cs="ZapfCalligraphic801BT-Roman"/>
        </w:rPr>
        <w:t xml:space="preserve"> </w:t>
      </w:r>
      <w:r w:rsidR="00A671EB" w:rsidRPr="00686883">
        <w:rPr>
          <w:rFonts w:asciiTheme="minorHAnsi" w:hAnsiTheme="minorHAnsi" w:cs="ZapfCalligraphic801BT-Roman"/>
        </w:rPr>
        <w:t>kuormitus sekä käyttötavoitteet</w:t>
      </w:r>
      <w:r w:rsidR="00D323CD" w:rsidRPr="00686883">
        <w:rPr>
          <w:rFonts w:asciiTheme="minorHAnsi" w:hAnsiTheme="minorHAnsi" w:cs="ZapfCalligraphic801BT-Roman"/>
        </w:rPr>
        <w:t xml:space="preserve"> ja -varaukset;</w:t>
      </w:r>
    </w:p>
    <w:p w:rsidR="00D323CD" w:rsidRPr="00686883" w:rsidRDefault="000416DE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Natura 2000-alueet ym. tiedos</w:t>
      </w:r>
      <w:r w:rsidR="00D323CD" w:rsidRPr="00686883">
        <w:rPr>
          <w:rFonts w:asciiTheme="minorHAnsi" w:hAnsiTheme="minorHAnsi" w:cs="ZapfCalligraphic801BT-Roman"/>
        </w:rPr>
        <w:t>s</w:t>
      </w:r>
      <w:r w:rsidRPr="00686883">
        <w:rPr>
          <w:rFonts w:asciiTheme="minorHAnsi" w:hAnsiTheme="minorHAnsi" w:cs="ZapfCalligraphic801BT-Roman"/>
        </w:rPr>
        <w:t>a olevat suojelualueet</w:t>
      </w:r>
      <w:r w:rsidR="00D323CD" w:rsidRPr="00686883">
        <w:rPr>
          <w:rFonts w:asciiTheme="minorHAnsi" w:hAnsiTheme="minorHAnsi" w:cs="ZapfCalligraphic801BT-Roman"/>
        </w:rPr>
        <w:t xml:space="preserve"> ja </w:t>
      </w:r>
      <w:r w:rsidR="00D323CD" w:rsidRPr="00686883">
        <w:rPr>
          <w:rFonts w:asciiTheme="minorHAnsi" w:eastAsia="Times New Roman" w:hAnsiTheme="minorHAnsi" w:cs="Courier New"/>
          <w:lang w:eastAsia="fi-FI"/>
        </w:rPr>
        <w:t xml:space="preserve">muut yksittäiset suojeltavat </w:t>
      </w:r>
      <w:proofErr w:type="gramStart"/>
      <w:r w:rsidR="00D323CD" w:rsidRPr="00686883">
        <w:rPr>
          <w:rFonts w:asciiTheme="minorHAnsi" w:eastAsia="Times New Roman" w:hAnsiTheme="minorHAnsi" w:cs="Courier New"/>
          <w:lang w:eastAsia="fi-FI"/>
        </w:rPr>
        <w:t>kohteet</w:t>
      </w:r>
      <w:r w:rsidR="002E7D8E" w:rsidRPr="00686883">
        <w:rPr>
          <w:rFonts w:asciiTheme="minorHAnsi" w:eastAsia="Times New Roman" w:hAnsiTheme="minorHAnsi" w:cs="Courier New"/>
          <w:lang w:eastAsia="fi-FI"/>
        </w:rPr>
        <w:t xml:space="preserve"> </w:t>
      </w:r>
      <w:r w:rsidR="00D323CD" w:rsidRPr="00686883">
        <w:rPr>
          <w:rFonts w:asciiTheme="minorHAnsi" w:eastAsia="Times New Roman" w:hAnsiTheme="minorHAnsi" w:cs="Courier New"/>
          <w:lang w:eastAsia="fi-FI"/>
        </w:rPr>
        <w:t>;</w:t>
      </w:r>
      <w:proofErr w:type="gramEnd"/>
    </w:p>
    <w:p w:rsidR="002E7D8E" w:rsidRPr="00686883" w:rsidRDefault="002E7D8E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eastAsia="Times New Roman" w:hAnsiTheme="minorHAnsi" w:cs="Courier New"/>
          <w:lang w:eastAsia="fi-FI"/>
        </w:rPr>
        <w:t>museo- ja kulttuurisuojelukohteet</w:t>
      </w:r>
      <w:r w:rsidR="00D323CD" w:rsidRPr="00686883">
        <w:rPr>
          <w:rFonts w:asciiTheme="minorHAnsi" w:eastAsia="Times New Roman" w:hAnsiTheme="minorHAnsi" w:cs="Courier New"/>
          <w:lang w:eastAsia="fi-FI"/>
        </w:rPr>
        <w:t>;</w:t>
      </w:r>
    </w:p>
    <w:p w:rsidR="005F13F6" w:rsidRPr="00686883" w:rsidRDefault="005F13F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Riskit + pohjavesialueet</w:t>
      </w:r>
    </w:p>
    <w:p w:rsidR="00D323CD" w:rsidRPr="00686883" w:rsidRDefault="00D323CD" w:rsidP="00D323CD">
      <w:pPr>
        <w:pStyle w:val="Luettelokappale"/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</w:p>
    <w:p w:rsidR="00A671EB" w:rsidRPr="00686883" w:rsidRDefault="00A671EB" w:rsidP="00A671EB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Perusselvitysten kanssa samanaikaisesti kootaan väestöennusteet </w:t>
      </w:r>
      <w:r w:rsidR="00511596" w:rsidRPr="00686883">
        <w:rPr>
          <w:rFonts w:asciiTheme="minorHAnsi" w:hAnsiTheme="minorHAnsi" w:cs="ZapfCalligraphic801BT-Roman"/>
        </w:rPr>
        <w:t xml:space="preserve">Toholammin, Lestijärven ja Kinnulan </w:t>
      </w:r>
      <w:r w:rsidRPr="00686883">
        <w:rPr>
          <w:rFonts w:asciiTheme="minorHAnsi" w:hAnsiTheme="minorHAnsi" w:cs="ZapfCalligraphic801BT-Roman"/>
        </w:rPr>
        <w:t>kunni</w:t>
      </w:r>
      <w:r w:rsidR="00511596" w:rsidRPr="00686883">
        <w:rPr>
          <w:rFonts w:asciiTheme="minorHAnsi" w:hAnsiTheme="minorHAnsi" w:cs="ZapfCalligraphic801BT-Roman"/>
        </w:rPr>
        <w:t>sta osa-alueittain vuosille 2025 ja 2035</w:t>
      </w:r>
      <w:r w:rsidRPr="00686883">
        <w:rPr>
          <w:rFonts w:asciiTheme="minorHAnsi" w:hAnsiTheme="minorHAnsi" w:cs="ZapfCalligraphic801BT-Roman"/>
        </w:rPr>
        <w:t>,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olevat tiedot elinkeinojen kehittymisestä sekä muut mahdolliset </w:t>
      </w:r>
      <w:r w:rsidR="00D323CD" w:rsidRPr="00686883">
        <w:rPr>
          <w:rFonts w:asciiTheme="minorHAnsi" w:hAnsiTheme="minorHAnsi" w:cs="ZapfCalligraphic801BT-Roman"/>
        </w:rPr>
        <w:t>tiedot</w:t>
      </w:r>
      <w:r w:rsidRPr="00686883">
        <w:rPr>
          <w:rFonts w:asciiTheme="minorHAnsi" w:hAnsiTheme="minorHAnsi" w:cs="ZapfCalligraphic801BT-Roman"/>
        </w:rPr>
        <w:t>, joilla on merkitystä suunnitelman</w:t>
      </w:r>
      <w:r w:rsidR="00511596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laatimisessa.</w:t>
      </w:r>
    </w:p>
    <w:p w:rsidR="00511596" w:rsidRPr="00686883" w:rsidRDefault="00511596" w:rsidP="00A671EB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5F13F6" w:rsidRPr="00686883" w:rsidRDefault="005F13F6" w:rsidP="00A671EB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511596" w:rsidRPr="00686883" w:rsidRDefault="00511596" w:rsidP="00511596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lastRenderedPageBreak/>
        <w:t>4.2 Ennusteet ja tavoitteet</w:t>
      </w:r>
    </w:p>
    <w:p w:rsidR="00511596" w:rsidRPr="00686883" w:rsidRDefault="00125BD1" w:rsidP="00125B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Laaditaan osa-alueittain seuraavat ennusteet:</w:t>
      </w:r>
    </w:p>
    <w:p w:rsidR="00511596" w:rsidRPr="00686883" w:rsidRDefault="0051159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väestön ja elinkeinojen määrä ja sijoittuminen osa-alueille vuosina 2025 ja 2035</w:t>
      </w:r>
    </w:p>
    <w:p w:rsidR="00511596" w:rsidRPr="00686883" w:rsidRDefault="0051159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jäteveden määrän ja laadun ennuste vuosina 2025 ja 2035 erikseen taajamien sekä haja-asutuksen ja taajamien ulkopuolella toimivan elinkeinoelämän osalta; sekä</w:t>
      </w:r>
    </w:p>
    <w:p w:rsidR="00511596" w:rsidRPr="00686883" w:rsidRDefault="00511596" w:rsidP="00D323CD">
      <w:pPr>
        <w:pStyle w:val="Luettelokappal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jätevesilietteen määrän ja laadun ennuste sekä lietteen käsittely, sijoitus ja hyötykäyttömahdollisuudet.</w:t>
      </w:r>
    </w:p>
    <w:p w:rsidR="00D323CD" w:rsidRPr="00686883" w:rsidRDefault="00D323CD" w:rsidP="00D323CD">
      <w:pPr>
        <w:pStyle w:val="Luettelokappale"/>
        <w:autoSpaceDE w:val="0"/>
        <w:autoSpaceDN w:val="0"/>
        <w:adjustRightInd w:val="0"/>
        <w:ind w:left="0"/>
        <w:rPr>
          <w:rFonts w:asciiTheme="minorHAnsi" w:hAnsiTheme="minorHAnsi" w:cs="ZapfCalligraphic801BT-Roman"/>
        </w:rPr>
      </w:pPr>
    </w:p>
    <w:p w:rsidR="00511596" w:rsidRPr="00686883" w:rsidRDefault="00511596" w:rsidP="00D323CD">
      <w:pPr>
        <w:pStyle w:val="Luettelokappale"/>
        <w:autoSpaceDE w:val="0"/>
        <w:autoSpaceDN w:val="0"/>
        <w:adjustRightInd w:val="0"/>
        <w:ind w:left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Tavoitteiden ja ennusteiden perusteella suoritetaan kapasiteetti- ja palvelutasotarkastelu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ja arvioidaan ennusteiden mukaisten jätevesikuormien vaikutukset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pohjavesiin ja </w:t>
      </w:r>
      <w:r w:rsidR="00AB0679" w:rsidRPr="00686883">
        <w:rPr>
          <w:rFonts w:asciiTheme="minorHAnsi" w:hAnsiTheme="minorHAnsi" w:cs="ZapfCalligraphic801BT-Roman"/>
        </w:rPr>
        <w:t>pohjavesien käyttökelpoisuuteen.</w:t>
      </w:r>
    </w:p>
    <w:p w:rsidR="00125BD1" w:rsidRPr="00686883" w:rsidRDefault="00125BD1" w:rsidP="0051159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511596" w:rsidRPr="00686883" w:rsidRDefault="00125BD1" w:rsidP="00511596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</w:t>
      </w:r>
      <w:r w:rsidR="00511596" w:rsidRPr="00686883">
        <w:rPr>
          <w:rFonts w:asciiTheme="minorHAnsi" w:hAnsiTheme="minorHAnsi" w:cs="ZapfCalligraphic801BT-Roman"/>
        </w:rPr>
        <w:t>uunnittelualue jaetaan vyöhykkeisiin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>kuormitusherkkyyden perusteella. Viemäriverkkoon liitettävät alueet, asutustihentymät sekä alueet, joilla maahan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>imeyttäminen on maaperän vuoksi kielletty, muodostavat kukin oman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 xml:space="preserve">ryhmänsä. </w:t>
      </w:r>
      <w:r w:rsidRPr="00686883">
        <w:rPr>
          <w:rFonts w:asciiTheme="minorHAnsi" w:hAnsiTheme="minorHAnsi" w:cs="ZapfCalligraphic801BT-Roman"/>
        </w:rPr>
        <w:t xml:space="preserve"> Vyöhykejakoa varten kartoitetaan</w:t>
      </w:r>
      <w:r w:rsidR="00511596" w:rsidRPr="00686883">
        <w:rPr>
          <w:rFonts w:asciiTheme="minorHAnsi" w:hAnsiTheme="minorHAnsi" w:cs="ZapfCalligraphic801BT-Roman"/>
        </w:rPr>
        <w:t xml:space="preserve"> jätevesikuormitukselle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>herkät vesistöt, pohjavesialueet, uimarannat, erilliset suojelualueet, kunnan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>kaavoitustilanne, maaperä, viemäriverkon sijoittuminen sekä asutustihentymät.</w:t>
      </w:r>
      <w:r w:rsidRPr="00686883">
        <w:rPr>
          <w:rFonts w:asciiTheme="minorHAnsi" w:hAnsiTheme="minorHAnsi" w:cs="ZapfCalligraphic801BT-Roman"/>
        </w:rPr>
        <w:t xml:space="preserve"> </w:t>
      </w:r>
      <w:r w:rsidR="00511596" w:rsidRPr="00686883">
        <w:rPr>
          <w:rFonts w:asciiTheme="minorHAnsi" w:hAnsiTheme="minorHAnsi" w:cs="ZapfCalligraphic801BT-Roman"/>
        </w:rPr>
        <w:t>Vyöhykejaossa huomioon otettavista kohteista tehdään luettelo.</w:t>
      </w:r>
    </w:p>
    <w:p w:rsidR="00D323CD" w:rsidRPr="00686883" w:rsidRDefault="00D323CD" w:rsidP="00125B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125BD1" w:rsidRPr="00686883" w:rsidRDefault="00125BD1" w:rsidP="00125B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4.3 Suunnitteluvaihtoehdot</w:t>
      </w:r>
    </w:p>
    <w:p w:rsidR="00125BD1" w:rsidRPr="00686883" w:rsidRDefault="00125BD1" w:rsidP="00125B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Täsmennetään suunnitteluvaihtoehdot </w:t>
      </w:r>
      <w:r w:rsidR="00934DD2" w:rsidRPr="00686883">
        <w:rPr>
          <w:rFonts w:asciiTheme="minorHAnsi" w:hAnsiTheme="minorHAnsi" w:cs="ZapfCalligraphic801BT-Roman"/>
        </w:rPr>
        <w:t>(arviolta 2-3)</w:t>
      </w:r>
      <w:r w:rsidRPr="00686883">
        <w:rPr>
          <w:rFonts w:asciiTheme="minorHAnsi" w:hAnsiTheme="minorHAnsi" w:cs="ZapfCalligraphic801BT-Roman"/>
        </w:rPr>
        <w:t xml:space="preserve">, joilla suunnittelun tavoitteet voitaisiin saavuttaa. Vaihtoehtoja laadittaessa on tarkasteltava erilaisia investointiratkaisuja, organisatorisia mahdollisuuksia sekä muita keinoja tavoitteiden saavuttamiseksi siten, että kaikki järkevät mahdollisuudet tulevat tarkastelluiksi. </w:t>
      </w:r>
    </w:p>
    <w:p w:rsidR="00125BD1" w:rsidRPr="00686883" w:rsidRDefault="00125BD1" w:rsidP="00125B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125BD1" w:rsidRPr="00686883" w:rsidRDefault="00125BD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Seuraavaksi selvitetään kunkin alustavan suunnittelu</w:t>
      </w:r>
      <w:r w:rsidR="006958F1" w:rsidRPr="00686883">
        <w:rPr>
          <w:rFonts w:asciiTheme="minorHAnsi" w:hAnsiTheme="minorHAnsi" w:cs="ZapfCalligraphic801BT-Roman"/>
        </w:rPr>
        <w:t>vaihtoehdon pääomakustannukset (</w:t>
      </w:r>
      <w:r w:rsidRPr="00686883">
        <w:rPr>
          <w:rFonts w:asciiTheme="minorHAnsi" w:hAnsiTheme="minorHAnsi" w:cs="ZapfCalligraphic801BT-Roman"/>
        </w:rPr>
        <w:t xml:space="preserve">esimerkiksi </w:t>
      </w:r>
      <w:r w:rsidR="006958F1" w:rsidRPr="00686883">
        <w:rPr>
          <w:rFonts w:asciiTheme="minorHAnsi" w:hAnsiTheme="minorHAnsi" w:cs="ZapfCalligraphic801BT-Roman"/>
        </w:rPr>
        <w:t>yksikkökustannuksena</w:t>
      </w:r>
      <w:r w:rsidRPr="00686883">
        <w:rPr>
          <w:rFonts w:asciiTheme="minorHAnsi" w:hAnsiTheme="minorHAnsi" w:cs="ZapfCalligraphic801BT-Roman"/>
        </w:rPr>
        <w:t xml:space="preserve"> henkeä kohden</w:t>
      </w:r>
      <w:r w:rsidR="006958F1" w:rsidRPr="00686883">
        <w:rPr>
          <w:rFonts w:asciiTheme="minorHAnsi" w:hAnsiTheme="minorHAnsi" w:cs="ZapfCalligraphic801BT-Roman"/>
        </w:rPr>
        <w:t>)</w:t>
      </w:r>
      <w:r w:rsidRPr="00686883">
        <w:rPr>
          <w:rFonts w:asciiTheme="minorHAnsi" w:hAnsiTheme="minorHAnsi" w:cs="ZapfCalligraphic801BT-Roman"/>
        </w:rPr>
        <w:t xml:space="preserve"> ja käyttökustannukset ainakin suurimpien kustannustekijöiden osalta. 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Karkealla tasolla </w:t>
      </w:r>
      <w:r w:rsidR="006958F1" w:rsidRPr="00686883">
        <w:rPr>
          <w:rFonts w:asciiTheme="minorHAnsi" w:hAnsiTheme="minorHAnsi" w:cs="ZapfCalligraphic801BT-Roman"/>
        </w:rPr>
        <w:t xml:space="preserve">arvioidaan </w:t>
      </w:r>
      <w:r w:rsidRPr="00686883">
        <w:rPr>
          <w:rFonts w:asciiTheme="minorHAnsi" w:hAnsiTheme="minorHAnsi" w:cs="ZapfCalligraphic801BT-Roman"/>
        </w:rPr>
        <w:t xml:space="preserve">kunkin vaihtoehdon tarjoamaa palvelu- ja laatutasoa, erityisesti käyttövarmuutta ja mukautuvuutta erilaisiin tilanteisiin, myös poikkeus- ja häiriötilanteisiin. </w:t>
      </w:r>
      <w:r w:rsidR="006958F1" w:rsidRPr="00686883">
        <w:rPr>
          <w:rFonts w:asciiTheme="minorHAnsi" w:hAnsiTheme="minorHAnsi" w:cs="ZapfCalligraphic801BT-Roman"/>
        </w:rPr>
        <w:t>Lisäksi arvioidaan vaihtoehtojen y</w:t>
      </w:r>
      <w:r w:rsidRPr="00686883">
        <w:rPr>
          <w:rFonts w:asciiTheme="minorHAnsi" w:hAnsiTheme="minorHAnsi" w:cs="ZapfCalligraphic801BT-Roman"/>
        </w:rPr>
        <w:t>mpäristövaikutu</w:t>
      </w:r>
      <w:r w:rsidR="006958F1" w:rsidRPr="00686883">
        <w:rPr>
          <w:rFonts w:asciiTheme="minorHAnsi" w:hAnsiTheme="minorHAnsi" w:cs="ZapfCalligraphic801BT-Roman"/>
        </w:rPr>
        <w:t xml:space="preserve">kset. </w:t>
      </w: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Vaihtoehtojen vertailua tarkennetaan ottamalla huomioon erilaisten organisaatiovaihtoehtojen vaikutukset</w:t>
      </w: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käyttökustannuksiin. Erityisesti on syytä kiinnittää huomiota jätevedenkäsittelylaitteiden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hoidon sekä lietteen keräämisen ja käsittelyn organisointiin, joka edellyttää innovatiivisia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ja toimintavarmoja ratkaisuja. </w:t>
      </w: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Kustannuksia laskettaessa </w:t>
      </w:r>
      <w:r w:rsidR="00AB0679" w:rsidRPr="00686883">
        <w:rPr>
          <w:rFonts w:asciiTheme="minorHAnsi" w:hAnsiTheme="minorHAnsi" w:cs="ZapfCalligraphic801BT-Roman"/>
        </w:rPr>
        <w:t xml:space="preserve">tarkastellaan </w:t>
      </w:r>
      <w:r w:rsidRPr="00686883">
        <w:rPr>
          <w:rFonts w:asciiTheme="minorHAnsi" w:hAnsiTheme="minorHAnsi" w:cs="ZapfCalligraphic801BT-Roman"/>
        </w:rPr>
        <w:t xml:space="preserve">suunniteltujen johtolinjojen </w:t>
      </w:r>
      <w:r w:rsidR="000416DE" w:rsidRPr="00686883">
        <w:rPr>
          <w:rFonts w:asciiTheme="minorHAnsi" w:hAnsiTheme="minorHAnsi" w:cs="ZapfCalligraphic801BT-Roman"/>
        </w:rPr>
        <w:t>maaperäolosuhteet, luontovaikutukset sekä vaikutukset kulttuuriympäristöön</w:t>
      </w:r>
      <w:r w:rsidRPr="00686883">
        <w:rPr>
          <w:rFonts w:asciiTheme="minorHAnsi" w:hAnsiTheme="minorHAnsi" w:cs="ZapfCalligraphic801BT-Roman"/>
        </w:rPr>
        <w:t>, toteutuksen ajoitus (vaiheistus) ja sen vaikutus pääoma- ja käyttökustannuksiin. Suunnitellut pumppaamot, johtolinjat ja jätevedenkäsittelylaitokset</w:t>
      </w:r>
      <w:r w:rsidR="00AB0679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mitoitetaan alustavasti. Vaihtoehtojen ympäristövaikutukset arvioidaan ja esitetään suunnitelma ympäristövaikutusten tarkastelemiseksi suunnitelman myöhemmissä vaiheissa.</w:t>
      </w:r>
    </w:p>
    <w:p w:rsidR="00D323CD" w:rsidRPr="00686883" w:rsidRDefault="00D323CD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4.4 Alustava suunnitelma</w:t>
      </w:r>
    </w:p>
    <w:p w:rsidR="006958F1" w:rsidRPr="00686883" w:rsidRDefault="00EB0DD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Valittujen</w:t>
      </w:r>
      <w:r w:rsidR="006958F1" w:rsidRPr="00686883">
        <w:rPr>
          <w:rFonts w:asciiTheme="minorHAnsi" w:hAnsiTheme="minorHAnsi" w:cs="ZapfCalligraphic801BT-Roman"/>
        </w:rPr>
        <w:t xml:space="preserve"> vaihtoehtoj</w:t>
      </w:r>
      <w:r w:rsidRPr="00686883">
        <w:rPr>
          <w:rFonts w:asciiTheme="minorHAnsi" w:hAnsiTheme="minorHAnsi" w:cs="ZapfCalligraphic801BT-Roman"/>
        </w:rPr>
        <w:t>en</w:t>
      </w:r>
      <w:r w:rsidR="006958F1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toteutuksen ajoitusta</w:t>
      </w:r>
      <w:r w:rsidR="006958F1" w:rsidRPr="00686883">
        <w:rPr>
          <w:rFonts w:asciiTheme="minorHAnsi" w:hAnsiTheme="minorHAnsi" w:cs="ZapfCalligraphic801BT-Roman"/>
        </w:rPr>
        <w:t xml:space="preserve"> ja rahoitusmahdollisuuksia tarkennetaan edelleen. </w:t>
      </w:r>
    </w:p>
    <w:p w:rsidR="006958F1" w:rsidRPr="00686883" w:rsidRDefault="00EB0DD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Kuntien välisen</w:t>
      </w:r>
      <w:r w:rsidR="006958F1" w:rsidRPr="00686883">
        <w:rPr>
          <w:rFonts w:asciiTheme="minorHAnsi" w:hAnsiTheme="minorHAnsi" w:cs="ZapfCalligraphic801BT-Roman"/>
        </w:rPr>
        <w:t xml:space="preserve"> yhteistyö</w:t>
      </w:r>
      <w:r w:rsidRPr="00686883">
        <w:rPr>
          <w:rFonts w:asciiTheme="minorHAnsi" w:hAnsiTheme="minorHAnsi" w:cs="ZapfCalligraphic801BT-Roman"/>
        </w:rPr>
        <w:t>n</w:t>
      </w:r>
      <w:r w:rsidR="006958F1" w:rsidRPr="00686883">
        <w:rPr>
          <w:rFonts w:asciiTheme="minorHAnsi" w:hAnsiTheme="minorHAnsi" w:cs="ZapfCalligraphic801BT-Roman"/>
        </w:rPr>
        <w:t xml:space="preserve"> organisointia ja kustannustenjakoa </w:t>
      </w:r>
      <w:r w:rsidRPr="00686883">
        <w:rPr>
          <w:rFonts w:asciiTheme="minorHAnsi" w:hAnsiTheme="minorHAnsi" w:cs="ZapfCalligraphic801BT-Roman"/>
        </w:rPr>
        <w:t xml:space="preserve">tarkastellaan </w:t>
      </w:r>
      <w:r w:rsidR="006958F1" w:rsidRPr="00686883">
        <w:rPr>
          <w:rFonts w:asciiTheme="minorHAnsi" w:hAnsiTheme="minorHAnsi" w:cs="ZapfCalligraphic801BT-Roman"/>
        </w:rPr>
        <w:t xml:space="preserve">siten, että </w:t>
      </w:r>
      <w:r w:rsidRPr="00686883">
        <w:rPr>
          <w:rFonts w:asciiTheme="minorHAnsi" w:hAnsiTheme="minorHAnsi" w:cs="ZapfCalligraphic801BT-Roman"/>
        </w:rPr>
        <w:t>kaikki</w:t>
      </w:r>
      <w:r w:rsidR="006958F1" w:rsidRPr="00686883">
        <w:rPr>
          <w:rFonts w:asciiTheme="minorHAnsi" w:hAnsiTheme="minorHAnsi" w:cs="ZapfCalligraphic801BT-Roman"/>
        </w:rPr>
        <w:t xml:space="preserve"> kunnat hyötyvät tasapuolisesti.</w:t>
      </w:r>
      <w:r w:rsidR="000416DE" w:rsidRPr="00686883">
        <w:rPr>
          <w:rFonts w:asciiTheme="minorHAnsi" w:hAnsiTheme="minorHAnsi" w:cs="ZapfCalligraphic801BT-Roman"/>
        </w:rPr>
        <w:t xml:space="preserve"> Kustannustarkasteluissa huomioidaan liittymismaksut yms.</w:t>
      </w: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Vyöhykkeittäin </w:t>
      </w:r>
      <w:r w:rsidR="00EB0DD1" w:rsidRPr="00686883">
        <w:rPr>
          <w:rFonts w:asciiTheme="minorHAnsi" w:hAnsiTheme="minorHAnsi" w:cs="ZapfCalligraphic801BT-Roman"/>
        </w:rPr>
        <w:t xml:space="preserve">selvitetään kiinteistökohtaisia jätevesiratkaisuja koskevat </w:t>
      </w:r>
      <w:r w:rsidRPr="00686883">
        <w:rPr>
          <w:rFonts w:asciiTheme="minorHAnsi" w:hAnsiTheme="minorHAnsi" w:cs="ZapfCalligraphic801BT-Roman"/>
        </w:rPr>
        <w:t>tekniset vaihtoehdot sekä vaihtoehtojen</w:t>
      </w:r>
      <w:r w:rsidR="00EB0DD1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kustannukset.</w:t>
      </w:r>
      <w:r w:rsidR="005F13F6" w:rsidRPr="00686883">
        <w:rPr>
          <w:rFonts w:asciiTheme="minorHAnsi" w:hAnsiTheme="minorHAnsi" w:cs="ZapfCalligraphic801BT-Roman"/>
        </w:rPr>
        <w:t xml:space="preserve"> Kustannusarviovertailu tehdään kaikista vaihtoehdoista (jätevesi + vesijohto).</w:t>
      </w:r>
    </w:p>
    <w:p w:rsidR="00EB0DD1" w:rsidRPr="00686883" w:rsidRDefault="00EB0DD1" w:rsidP="006958F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Vaihtoehtojen ympäristövaikutusten arviointia tarkennetaan </w:t>
      </w:r>
      <w:r w:rsidR="000416DE" w:rsidRPr="00686883">
        <w:rPr>
          <w:rFonts w:asciiTheme="minorHAnsi" w:hAnsiTheme="minorHAnsi" w:cs="ZapfCalligraphic801BT-Roman"/>
        </w:rPr>
        <w:t>ja arvioidaan</w:t>
      </w:r>
      <w:r w:rsidRPr="00686883">
        <w:rPr>
          <w:rFonts w:asciiTheme="minorHAnsi" w:hAnsiTheme="minorHAnsi" w:cs="ZapfCalligraphic801BT-Roman"/>
        </w:rPr>
        <w:t xml:space="preserve"> suunnitelman toteuttamiseksi tarvittavat lisäselvitykset ja</w:t>
      </w:r>
      <w:r w:rsidR="00EB0DD1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niiden kustannukset.</w:t>
      </w:r>
    </w:p>
    <w:p w:rsidR="00B951D3" w:rsidRPr="00686883" w:rsidRDefault="00B951D3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5F13F6" w:rsidRPr="00686883" w:rsidRDefault="005F13F6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5F13F6" w:rsidRPr="00686883" w:rsidRDefault="005F13F6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lastRenderedPageBreak/>
        <w:t>4.5 Yleissuunnitelmaluonnos</w:t>
      </w: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Ohjausryhmän hyväksyttyä </w:t>
      </w:r>
      <w:r w:rsidR="00B951D3" w:rsidRPr="00686883">
        <w:rPr>
          <w:rFonts w:asciiTheme="minorHAnsi" w:hAnsiTheme="minorHAnsi" w:cs="ZapfCalligraphic801BT-Roman"/>
        </w:rPr>
        <w:t>alustavan suunnitelman tehdään</w:t>
      </w:r>
      <w:r w:rsidRPr="00686883">
        <w:rPr>
          <w:rFonts w:asciiTheme="minorHAnsi" w:hAnsiTheme="minorHAnsi" w:cs="ZapfCalligraphic801BT-Roman"/>
        </w:rPr>
        <w:t xml:space="preserve"> tiivistelmäraportti sekä yleissuunnitelmaluonnos, johon sisällytetään olennaisin suunnitteluohjelmasta, perusselvityksistä, ennusteista ja tavoitteista, suunnitteluvaihtoehdoista ja alustavasta suunnitelmasta. </w:t>
      </w: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Yleissuunnitelmaluonnoksessa on kiinnitettävä huomiota sen helppolukuisuuteen ja selkeyteen niin, että kaikki asianosaiset, myös maallikot, voivat itse arvioida vaihtoehtoja, tehtyjä valintoja ja niiden seurauksia. </w:t>
      </w: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Yleissuunnitelmaluonnoksesta tulee ilmetä selkeät suositukset suunnitelman toteuttamiseksi. Suositusten tulee sisältää ainakin investoinnit (myös kiinteistökohtaiset investoinnit vyöhykkeittäin) ja niiden ajoitus, kustannusten jako ja rahoitussuunnitelma, tarvittavat päätökset aikatauluineen, tarvittavat lupa- ja muut oikeuskäsittelyt sekä työnjako kuntien, vesihuoltolaitosten sekä muiden asianosaisten kesken.</w:t>
      </w:r>
    </w:p>
    <w:p w:rsidR="00B951D3" w:rsidRPr="00686883" w:rsidRDefault="00B951D3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4.6 Vastineet annettuihin lausuntoihin ja työryhmän suositukset</w:t>
      </w:r>
    </w:p>
    <w:p w:rsidR="00032B28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Yleissuunnitelmaluonnoksesta pyyde</w:t>
      </w:r>
      <w:r w:rsidR="00AB0679" w:rsidRPr="00686883">
        <w:rPr>
          <w:rFonts w:asciiTheme="minorHAnsi" w:hAnsiTheme="minorHAnsi" w:cs="ZapfCalligraphic801BT-Roman"/>
        </w:rPr>
        <w:t xml:space="preserve">tään asianosaisilta </w:t>
      </w:r>
      <w:r w:rsidR="005F13F6" w:rsidRPr="00686883">
        <w:rPr>
          <w:rFonts w:asciiTheme="minorHAnsi" w:hAnsiTheme="minorHAnsi" w:cs="ZapfCalligraphic801BT-Roman"/>
        </w:rPr>
        <w:t xml:space="preserve">(viranomaiset, "kyläpäälliköt"...) </w:t>
      </w:r>
      <w:r w:rsidR="00AB0679" w:rsidRPr="00686883">
        <w:rPr>
          <w:rFonts w:asciiTheme="minorHAnsi" w:hAnsiTheme="minorHAnsi" w:cs="ZapfCalligraphic801BT-Roman"/>
        </w:rPr>
        <w:t xml:space="preserve">lausunnot, </w:t>
      </w:r>
      <w:r w:rsidRPr="00686883">
        <w:rPr>
          <w:rFonts w:asciiTheme="minorHAnsi" w:hAnsiTheme="minorHAnsi" w:cs="ZapfCalligraphic801BT-Roman"/>
        </w:rPr>
        <w:t>joista tehdään yhteenveto, laaditaan vastineet sekä harkitaan missä määrin ne aiheuttavat muutoksia</w:t>
      </w:r>
      <w:r w:rsidR="00032B28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yleissuunnitelmaluonnokseen. </w:t>
      </w: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4.7 Yleissuunnitelma</w:t>
      </w: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Yleissuunnitelmaluonnosta tarkistetaan sen mukaan, kuinka lausunnonantajat</w:t>
      </w:r>
      <w:r w:rsidR="00032B28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ja </w:t>
      </w:r>
      <w:r w:rsidR="00032B28" w:rsidRPr="00686883">
        <w:rPr>
          <w:rFonts w:asciiTheme="minorHAnsi" w:hAnsiTheme="minorHAnsi" w:cs="ZapfCalligraphic801BT-Roman"/>
        </w:rPr>
        <w:t xml:space="preserve">ohjausryhmä </w:t>
      </w:r>
      <w:r w:rsidRPr="00686883">
        <w:rPr>
          <w:rFonts w:asciiTheme="minorHAnsi" w:hAnsiTheme="minorHAnsi" w:cs="ZapfCalligraphic801BT-Roman"/>
        </w:rPr>
        <w:t>katsovat aiheelliseksi. Lopulliseen</w:t>
      </w:r>
      <w:r w:rsidR="00032B28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 xml:space="preserve">suunnitelmaan sisällytetään myös </w:t>
      </w:r>
      <w:r w:rsidR="00032B28" w:rsidRPr="00686883">
        <w:rPr>
          <w:rFonts w:asciiTheme="minorHAnsi" w:hAnsiTheme="minorHAnsi" w:cs="ZapfCalligraphic801BT-Roman"/>
        </w:rPr>
        <w:t>ohjaus</w:t>
      </w:r>
      <w:r w:rsidRPr="00686883">
        <w:rPr>
          <w:rFonts w:asciiTheme="minorHAnsi" w:hAnsiTheme="minorHAnsi" w:cs="ZapfCalligraphic801BT-Roman"/>
        </w:rPr>
        <w:t>ryhmän tarkennetut suositukset.</w:t>
      </w:r>
    </w:p>
    <w:p w:rsidR="00032B28" w:rsidRPr="00686883" w:rsidRDefault="00032B28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</w:p>
    <w:p w:rsidR="00EB0DD1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Bold"/>
          <w:b/>
          <w:bCs/>
        </w:rPr>
      </w:pPr>
      <w:r w:rsidRPr="00686883">
        <w:rPr>
          <w:rFonts w:asciiTheme="minorHAnsi" w:hAnsiTheme="minorHAnsi" w:cs="ZapfCalligraphic801BT-Bold"/>
          <w:b/>
          <w:bCs/>
        </w:rPr>
        <w:t>5. Työn suorittaminen</w:t>
      </w:r>
    </w:p>
    <w:p w:rsidR="00032B28" w:rsidRPr="00686883" w:rsidRDefault="00EB0DD1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 xml:space="preserve">Yleissuunnittelusta vastaa </w:t>
      </w:r>
      <w:r w:rsidR="00032B28" w:rsidRPr="00686883">
        <w:rPr>
          <w:rFonts w:asciiTheme="minorHAnsi" w:hAnsiTheme="minorHAnsi" w:cs="ZapfCalligraphic801BT-Roman"/>
        </w:rPr>
        <w:t>ohjaus</w:t>
      </w:r>
      <w:r w:rsidRPr="00686883">
        <w:rPr>
          <w:rFonts w:asciiTheme="minorHAnsi" w:hAnsiTheme="minorHAnsi" w:cs="ZapfCalligraphic801BT-Roman"/>
        </w:rPr>
        <w:t xml:space="preserve">ryhmä, jossa ovat edustettuina </w:t>
      </w:r>
      <w:r w:rsidR="00032B28" w:rsidRPr="00686883">
        <w:rPr>
          <w:rFonts w:asciiTheme="minorHAnsi" w:hAnsiTheme="minorHAnsi" w:cs="ZapfCalligraphic801BT-Roman"/>
        </w:rPr>
        <w:t>Kinnulan, Lestijärven ja Toholammin kunnat</w:t>
      </w:r>
      <w:r w:rsidRPr="00686883">
        <w:rPr>
          <w:rFonts w:asciiTheme="minorHAnsi" w:hAnsiTheme="minorHAnsi" w:cs="ZapfCalligraphic801BT-Roman"/>
        </w:rPr>
        <w:t xml:space="preserve"> </w:t>
      </w:r>
      <w:r w:rsidR="00032B28" w:rsidRPr="00686883">
        <w:rPr>
          <w:rFonts w:asciiTheme="minorHAnsi" w:hAnsiTheme="minorHAnsi" w:cs="ZapfCalligraphic801BT-Roman"/>
        </w:rPr>
        <w:t xml:space="preserve">sekä Etelä-Pohjanmaan ja Keski-Suomen ELY-keskukset.  </w:t>
      </w:r>
    </w:p>
    <w:p w:rsidR="00032B28" w:rsidRPr="00686883" w:rsidRDefault="00032B28" w:rsidP="00EB0DD1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032B28" w:rsidRPr="00686883" w:rsidRDefault="00EB0DD1" w:rsidP="00032B28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  <w:r w:rsidRPr="00686883">
        <w:rPr>
          <w:rFonts w:asciiTheme="minorHAnsi" w:hAnsiTheme="minorHAnsi" w:cs="ZapfCalligraphic801BT-Roman"/>
        </w:rPr>
        <w:t>Suunnittelutyö</w:t>
      </w:r>
      <w:r w:rsidR="00032B28" w:rsidRPr="00686883">
        <w:rPr>
          <w:rFonts w:asciiTheme="minorHAnsi" w:hAnsiTheme="minorHAnsi" w:cs="ZapfCalligraphic801BT-Roman"/>
        </w:rPr>
        <w:t xml:space="preserve"> </w:t>
      </w:r>
      <w:r w:rsidRPr="00686883">
        <w:rPr>
          <w:rFonts w:asciiTheme="minorHAnsi" w:hAnsiTheme="minorHAnsi" w:cs="ZapfCalligraphic801BT-Roman"/>
        </w:rPr>
        <w:t>annetaan tarjouskilpailun perusteella toimeksiantona tehtävän</w:t>
      </w:r>
      <w:r w:rsidR="00032B28" w:rsidRPr="00686883">
        <w:rPr>
          <w:rFonts w:asciiTheme="minorHAnsi" w:hAnsiTheme="minorHAnsi" w:cs="ZapfCalligraphic801BT-Roman"/>
        </w:rPr>
        <w:t xml:space="preserve"> osoitetun määrärahan puitteissa laadullisesti parhaan tarjouksen tehneelle konsulttitoimistolle. Laatua arvioidaan tehtävään osoitetun henkilöstön pätevyyden ja kokemuksen sekä tarjouksessa esitettyjen alustavien ideoiden ja työsuunnitelman perusteella. Tarjousten yksityiskohtaisemmat arviointiperusteet kuvataan tarjouspyyntökirjeessä.</w:t>
      </w:r>
    </w:p>
    <w:p w:rsidR="00032B28" w:rsidRPr="00686883" w:rsidRDefault="00032B28" w:rsidP="00032B28">
      <w:pPr>
        <w:autoSpaceDE w:val="0"/>
        <w:autoSpaceDN w:val="0"/>
        <w:adjustRightInd w:val="0"/>
        <w:rPr>
          <w:rFonts w:asciiTheme="minorHAnsi" w:hAnsiTheme="minorHAnsi" w:cs="ZapfCalligraphic801BT-Roman"/>
        </w:rPr>
      </w:pPr>
    </w:p>
    <w:p w:rsidR="006958F1" w:rsidRPr="00686883" w:rsidRDefault="006958F1">
      <w:pPr>
        <w:rPr>
          <w:rFonts w:asciiTheme="minorHAnsi" w:hAnsiTheme="minorHAnsi" w:cs="ZapfCalligraphic801BT-Roman"/>
        </w:rPr>
      </w:pPr>
    </w:p>
    <w:sectPr w:rsidR="006958F1" w:rsidRPr="006868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aphic801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ist5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Calligraphic801B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1F9F"/>
    <w:multiLevelType w:val="hybridMultilevel"/>
    <w:tmpl w:val="B2F2A1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9EF"/>
    <w:multiLevelType w:val="hybridMultilevel"/>
    <w:tmpl w:val="D12AB7C4"/>
    <w:lvl w:ilvl="0" w:tplc="F5DE0E4E">
      <w:start w:val="3"/>
      <w:numFmt w:val="bullet"/>
      <w:lvlText w:val="-"/>
      <w:lvlJc w:val="left"/>
      <w:pPr>
        <w:ind w:left="1665" w:hanging="360"/>
      </w:pPr>
      <w:rPr>
        <w:rFonts w:ascii="ZapfCalligraphic801BT-Roman" w:eastAsiaTheme="minorHAnsi" w:hAnsi="ZapfCalligraphic801BT-Roman" w:cs="ZapfCalligraphic801BT-Roman" w:hint="default"/>
      </w:rPr>
    </w:lvl>
    <w:lvl w:ilvl="1" w:tplc="75D01524">
      <w:numFmt w:val="bullet"/>
      <w:lvlText w:val="•"/>
      <w:lvlJc w:val="left"/>
      <w:pPr>
        <w:ind w:left="2385" w:hanging="360"/>
      </w:pPr>
      <w:rPr>
        <w:rFonts w:ascii="Calibri" w:eastAsiaTheme="minorHAnsi" w:hAnsi="Calibri" w:cs="ZapfCalligraphic801BT-Roman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31F13007"/>
    <w:multiLevelType w:val="hybridMultilevel"/>
    <w:tmpl w:val="5094D0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7C8"/>
    <w:multiLevelType w:val="hybridMultilevel"/>
    <w:tmpl w:val="666222F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3C"/>
    <w:rsid w:val="00032B28"/>
    <w:rsid w:val="000416DE"/>
    <w:rsid w:val="000D451E"/>
    <w:rsid w:val="00125BD1"/>
    <w:rsid w:val="001931D3"/>
    <w:rsid w:val="002E7D8E"/>
    <w:rsid w:val="00511596"/>
    <w:rsid w:val="005538C2"/>
    <w:rsid w:val="005A05C8"/>
    <w:rsid w:val="005F13F6"/>
    <w:rsid w:val="00616616"/>
    <w:rsid w:val="00686883"/>
    <w:rsid w:val="006958F1"/>
    <w:rsid w:val="00714A4F"/>
    <w:rsid w:val="00741D1E"/>
    <w:rsid w:val="0084697C"/>
    <w:rsid w:val="00851D2A"/>
    <w:rsid w:val="00934DD2"/>
    <w:rsid w:val="009439AB"/>
    <w:rsid w:val="009645F6"/>
    <w:rsid w:val="00992029"/>
    <w:rsid w:val="00A671EB"/>
    <w:rsid w:val="00AB0679"/>
    <w:rsid w:val="00B901DF"/>
    <w:rsid w:val="00B951D3"/>
    <w:rsid w:val="00BA440E"/>
    <w:rsid w:val="00C85357"/>
    <w:rsid w:val="00D323CD"/>
    <w:rsid w:val="00DB2302"/>
    <w:rsid w:val="00E86D77"/>
    <w:rsid w:val="00EB0DD1"/>
    <w:rsid w:val="00EC273C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0B36-9FB8-46E4-80C8-D10D7BA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538C2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E7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E7D8E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901D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9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9397</Characters>
  <Application>Microsoft Office Word</Application>
  <DocSecurity>4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lesraktar</dc:creator>
  <cp:keywords/>
  <dc:description/>
  <cp:lastModifiedBy>jarmoka</cp:lastModifiedBy>
  <cp:revision>2</cp:revision>
  <cp:lastPrinted>2017-10-23T10:54:00Z</cp:lastPrinted>
  <dcterms:created xsi:type="dcterms:W3CDTF">2017-10-23T10:55:00Z</dcterms:created>
  <dcterms:modified xsi:type="dcterms:W3CDTF">2017-10-23T10:55:00Z</dcterms:modified>
</cp:coreProperties>
</file>