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B1" w:rsidRPr="00DB6E60" w:rsidRDefault="00CC30B1" w:rsidP="00CC30B1">
      <w:bookmarkStart w:id="0" w:name="_GoBack"/>
      <w:bookmarkEnd w:id="0"/>
      <w:r>
        <w:t>Lausuntopyyntökysely</w:t>
      </w:r>
      <w:r w:rsidR="00095378">
        <w:tab/>
      </w:r>
      <w:r w:rsidR="00095378">
        <w:tab/>
      </w:r>
      <w:r w:rsidR="00DB6E60" w:rsidRPr="00DB6E60">
        <w:t>03.11</w:t>
      </w:r>
      <w:r w:rsidR="00FD1164" w:rsidRPr="00DB6E60">
        <w:t>.2017</w:t>
      </w:r>
    </w:p>
    <w:p w:rsidR="00CC30B1" w:rsidRDefault="00CC30B1" w:rsidP="00CC30B1"/>
    <w:p w:rsidR="00CC30B1" w:rsidRDefault="00CC30B1" w:rsidP="00CC30B1">
      <w:r>
        <w:t>Ohjeet:</w:t>
      </w:r>
    </w:p>
    <w:p w:rsidR="00CC30B1" w:rsidRDefault="00CC30B1" w:rsidP="00CC30B1"/>
    <w:p w:rsidR="00CC30B1" w:rsidRDefault="00CC30B1" w:rsidP="00CC30B1">
      <w:r>
        <w:t>Sähköisessä kyselylomakkeessa voi liikkua edestakaisin painamalla Edellinen- tai Seuraava -painikkeita. Kysely on mahdollista lähettää vastaamatta kaikkiin kysymyksiin, mutta osa kysymyksistä on merkitty pakollisiksi. Mahdolliset kysymyksiin annetut perustelut huomioidaan vastauksia analysoitaessa. Kyselyssä on runsaasti vastaustilaa lausujien vapaamuotoisille kommenteille. Vastauksia on mahdollista muokata ennen kyselylomakkeen lähettämistä. Kyselyn voi tarvittaessa keskeyttää painamalla Keskeytä-painiketta ja jatkaa vastaamista myöhemmin. Keskeytä-painikkeesta kysely vie automaattisesti sivulle, jossa on linkki jatkettavaan kyselyyn. Sivulla voi myös lähettää linkin sähköpostiisi. Viimeisen kysymyksen lopussa on Yhteenveto-painike, josta pääset tarkastelemaan laatimiasi vastauksia. Yhteenvetosivulta pääset muokkaamaan (Muokkaa vastauksia -painike) ja tulostamaan (Tulosta-painike) kyselyn. Tämän jälkeen kysely pitää vielä lähettää.</w:t>
      </w:r>
    </w:p>
    <w:p w:rsidR="00CC30B1" w:rsidRDefault="00CC30B1" w:rsidP="00CC30B1"/>
    <w:p w:rsidR="00CC30B1" w:rsidRDefault="00CC30B1" w:rsidP="00CC30B1">
      <w:r>
        <w:t>Vastauksien lähetys: Kun kyselyyn vastaaminen on valmis, paina kyselylomakkeen yhteenvetosivun lopussa olevaa Valmis-painiketta. Lähettämisen jälkeen kyselyvastausta ei ole enää mahdollista täydentää tai muokata.</w:t>
      </w:r>
    </w:p>
    <w:p w:rsidR="00CC30B1" w:rsidRDefault="00CC30B1" w:rsidP="00CC30B1">
      <w:r>
        <w:t xml:space="preserve"> </w:t>
      </w:r>
    </w:p>
    <w:p w:rsidR="00CC30B1" w:rsidRDefault="003B7324" w:rsidP="00CC30B1">
      <w:r w:rsidRPr="003B7324">
        <w:t>Sähköpostin liitteenä on mukana</w:t>
      </w:r>
      <w:r w:rsidR="00CC30B1" w:rsidRPr="003B7324">
        <w:t xml:space="preserve"> tekstitiedostoversio,</w:t>
      </w:r>
      <w:r w:rsidR="00CC30B1">
        <w:t xml:space="preserve"> jota voi käyttää lausuntopyynnön käsittelyn helpottamiseksi. Toimielimen käsittelyssä voidaan noudattaa esimerkiksi menettelyä, jossa lausuntoa työstetään tekstitiedostomuotoisena ja käsittelyn lopuksi tekstitiedostoon laaditut vastaukset syötetään kyselyyn. </w:t>
      </w:r>
    </w:p>
    <w:p w:rsidR="00756F41" w:rsidRDefault="00756F41" w:rsidP="00CC30B1"/>
    <w:p w:rsidR="003F5C49" w:rsidRPr="00906A2A" w:rsidRDefault="00756F41" w:rsidP="003F5C49">
      <w:r w:rsidRPr="00906A2A">
        <w:t>Lausunnot pyydetään toimittamaan sosiaali- ja terveysministeriöön 15.12.2017 klo 16.15 mennessä.  Annetut vastaukset ovat julkisia. Lausuntoyhteenvedossa otetaan huomioon vain määräaikaan mennessä saapuneet lausunnot.</w:t>
      </w:r>
    </w:p>
    <w:p w:rsidR="00CC30B1" w:rsidRDefault="00CC30B1" w:rsidP="00CC30B1"/>
    <w:p w:rsidR="00A50BA4" w:rsidRDefault="00CC30B1" w:rsidP="00CC30B1">
      <w:r>
        <w:t xml:space="preserve">Sähköisen kyselyn Internet-osoite: </w:t>
      </w:r>
      <w:hyperlink r:id="rId11" w:history="1">
        <w:r w:rsidR="005E192A" w:rsidRPr="00A03003">
          <w:rPr>
            <w:rStyle w:val="Hyperlinkki"/>
          </w:rPr>
          <w:t>https://www.webropolsurveys.comxxxx</w:t>
        </w:r>
      </w:hyperlink>
    </w:p>
    <w:p w:rsidR="00CC30B1" w:rsidRDefault="00CC30B1" w:rsidP="00CC30B1"/>
    <w:p w:rsidR="00CC30B1" w:rsidRDefault="00CC30B1" w:rsidP="00CC30B1">
      <w:r>
        <w:t>Lisätietoja lausuntopyynnöstä antavat:</w:t>
      </w:r>
    </w:p>
    <w:p w:rsidR="0093532E" w:rsidRDefault="00CD34E8">
      <w:pPr>
        <w:rPr>
          <w:rStyle w:val="Hyperlinkki"/>
        </w:rPr>
      </w:pPr>
      <w:r>
        <w:br/>
        <w:t xml:space="preserve">Osastopäällikkö ylijohtaja Kirsi </w:t>
      </w:r>
      <w:proofErr w:type="spellStart"/>
      <w:r>
        <w:t>Varhila</w:t>
      </w:r>
      <w:proofErr w:type="spellEnd"/>
      <w:r>
        <w:t xml:space="preserve">, p. 02951 63338, s-posti </w:t>
      </w:r>
      <w:hyperlink r:id="rId12" w:history="1">
        <w:r w:rsidRPr="00562110">
          <w:rPr>
            <w:rStyle w:val="Hyperlinkki"/>
          </w:rPr>
          <w:t>kirsi.varhila@stm.fi</w:t>
        </w:r>
      </w:hyperlink>
      <w:r>
        <w:br/>
        <w:t>Hallitusneuvos Pirjo Kai</w:t>
      </w:r>
      <w:r w:rsidR="00DB6E60">
        <w:t>nulainen, p. 02951</w:t>
      </w:r>
      <w:r w:rsidR="00DE5743">
        <w:t xml:space="preserve"> </w:t>
      </w:r>
      <w:r w:rsidR="00DB6E60">
        <w:t>63092, s-</w:t>
      </w:r>
      <w:r>
        <w:t xml:space="preserve">posti </w:t>
      </w:r>
      <w:hyperlink r:id="rId13" w:history="1">
        <w:r w:rsidRPr="00562110">
          <w:rPr>
            <w:rStyle w:val="Hyperlinkki"/>
          </w:rPr>
          <w:t>pirjo.kainulainen@stm.fi</w:t>
        </w:r>
      </w:hyperlink>
    </w:p>
    <w:p w:rsidR="00F423B0" w:rsidRDefault="00F423B0">
      <w:pPr>
        <w:rPr>
          <w:rStyle w:val="Hyperlinkki"/>
          <w:color w:val="auto"/>
          <w:u w:val="none"/>
        </w:rPr>
      </w:pPr>
      <w:r w:rsidRPr="00F423B0">
        <w:t xml:space="preserve">Hallitusneuvos Pekka Järvinen, p. 02951 63367, s-posti </w:t>
      </w:r>
      <w:hyperlink r:id="rId14" w:history="1">
        <w:r w:rsidRPr="00F423B0">
          <w:rPr>
            <w:rStyle w:val="Hyperlinkki"/>
          </w:rPr>
          <w:t>pekka.jarvinen@stm.fi</w:t>
        </w:r>
      </w:hyperlink>
    </w:p>
    <w:p w:rsidR="0093532E" w:rsidRPr="0017393F" w:rsidRDefault="00F423B0">
      <w:r>
        <w:rPr>
          <w:rStyle w:val="Hyperlinkki"/>
          <w:color w:val="auto"/>
          <w:u w:val="none"/>
        </w:rPr>
        <w:t>Hallitussihteeri</w:t>
      </w:r>
      <w:r w:rsidR="0093532E">
        <w:rPr>
          <w:rStyle w:val="Hyperlinkki"/>
          <w:color w:val="auto"/>
          <w:u w:val="none"/>
        </w:rPr>
        <w:t xml:space="preserve"> Maria </w:t>
      </w:r>
      <w:proofErr w:type="spellStart"/>
      <w:r w:rsidR="0093532E">
        <w:rPr>
          <w:rStyle w:val="Hyperlinkki"/>
          <w:color w:val="auto"/>
          <w:u w:val="none"/>
        </w:rPr>
        <w:t>P</w:t>
      </w:r>
      <w:r w:rsidR="0093532E" w:rsidRPr="00C30AC3">
        <w:rPr>
          <w:rStyle w:val="Hyperlinkki"/>
          <w:color w:val="auto"/>
          <w:u w:val="none"/>
        </w:rPr>
        <w:t>o</w:t>
      </w:r>
      <w:r w:rsidR="0093532E" w:rsidRPr="0017393F">
        <w:rPr>
          <w:rStyle w:val="Hyperlinkki"/>
          <w:color w:val="auto"/>
          <w:u w:val="none"/>
        </w:rPr>
        <w:t>rko</w:t>
      </w:r>
      <w:proofErr w:type="spellEnd"/>
      <w:r w:rsidR="0093532E" w:rsidRPr="0017393F">
        <w:rPr>
          <w:rStyle w:val="Hyperlinkki"/>
          <w:color w:val="auto"/>
          <w:u w:val="none"/>
        </w:rPr>
        <w:t>,</w:t>
      </w:r>
      <w:r w:rsidR="004F4B2F" w:rsidRPr="0017393F">
        <w:rPr>
          <w:rStyle w:val="Hyperlinkki"/>
          <w:color w:val="auto"/>
          <w:u w:val="none"/>
        </w:rPr>
        <w:t xml:space="preserve"> p.</w:t>
      </w:r>
      <w:r w:rsidR="003E7C8B">
        <w:rPr>
          <w:rStyle w:val="Hyperlinkki"/>
          <w:color w:val="auto"/>
          <w:u w:val="none"/>
        </w:rPr>
        <w:t xml:space="preserve"> </w:t>
      </w:r>
      <w:r w:rsidR="004F4B2F" w:rsidRPr="0017393F">
        <w:t>02951 63417,</w:t>
      </w:r>
      <w:r w:rsidR="005E192A" w:rsidRPr="005E192A">
        <w:rPr>
          <w:rStyle w:val="Hyperlinkki"/>
          <w:color w:val="auto"/>
          <w:u w:val="none"/>
        </w:rPr>
        <w:t xml:space="preserve"> s-posti </w:t>
      </w:r>
      <w:hyperlink r:id="rId15" w:history="1">
        <w:r w:rsidR="005E192A" w:rsidRPr="005E192A">
          <w:rPr>
            <w:rStyle w:val="Hyperlinkki"/>
          </w:rPr>
          <w:t>maria.porko@stm.fi</w:t>
        </w:r>
      </w:hyperlink>
    </w:p>
    <w:p w:rsidR="00CD34E8" w:rsidRDefault="00CD34E8"/>
    <w:p w:rsidR="00CC30B1" w:rsidRDefault="00CC30B1" w:rsidP="00CC30B1">
      <w:r>
        <w:t>Kyselyn tekniseen toteutukseen liittyvät kysymykset:</w:t>
      </w:r>
      <w:r w:rsidR="000E2709" w:rsidRPr="000E2709">
        <w:t xml:space="preserve"> </w:t>
      </w:r>
      <w:r w:rsidR="003F7564">
        <w:tab/>
      </w:r>
    </w:p>
    <w:p w:rsidR="00CC30B1" w:rsidRDefault="00CC30B1" w:rsidP="00CC30B1"/>
    <w:p w:rsidR="00CC30B1" w:rsidRDefault="0093532E" w:rsidP="00CC30B1">
      <w:r>
        <w:t xml:space="preserve">Suunnittelija Henriikka </w:t>
      </w:r>
      <w:proofErr w:type="spellStart"/>
      <w:r>
        <w:t>Tammes</w:t>
      </w:r>
      <w:proofErr w:type="spellEnd"/>
      <w:r>
        <w:t>, p. 02951</w:t>
      </w:r>
      <w:r w:rsidR="00DE5743">
        <w:t xml:space="preserve"> </w:t>
      </w:r>
      <w:r>
        <w:t>63182,</w:t>
      </w:r>
      <w:r w:rsidR="00DB6E60">
        <w:t xml:space="preserve"> s-posti</w:t>
      </w:r>
      <w:r>
        <w:t xml:space="preserve"> </w:t>
      </w:r>
      <w:hyperlink r:id="rId16" w:history="1">
        <w:r w:rsidRPr="005E192A">
          <w:rPr>
            <w:rStyle w:val="Hyperlinkki"/>
          </w:rPr>
          <w:t>henriikka.tammes@stm.fi</w:t>
        </w:r>
      </w:hyperlink>
    </w:p>
    <w:p w:rsidR="00CC30B1" w:rsidRPr="00C30AC3" w:rsidRDefault="006A1218">
      <w:r w:rsidRPr="00C30AC3">
        <w:t xml:space="preserve">Projektisihteeri Jaana Aho, p. 02951 63395, s-posti </w:t>
      </w:r>
      <w:hyperlink r:id="rId17" w:history="1">
        <w:r w:rsidRPr="005E192A">
          <w:rPr>
            <w:rStyle w:val="Hyperlinkki"/>
            <w:color w:val="0000FF"/>
          </w:rPr>
          <w:t>jaana.aho@stm.fi</w:t>
        </w:r>
      </w:hyperlink>
    </w:p>
    <w:p w:rsidR="004F4B2F" w:rsidRPr="0017393F" w:rsidRDefault="004F4B2F" w:rsidP="004F4B2F">
      <w:pPr>
        <w:rPr>
          <w:u w:val="single"/>
        </w:rPr>
      </w:pPr>
      <w:r w:rsidRPr="0017393F">
        <w:t xml:space="preserve">Osastosihteeri Maria Outinen, p. 02951 63589, </w:t>
      </w:r>
      <w:r w:rsidRPr="005E192A">
        <w:t xml:space="preserve">s-posti </w:t>
      </w:r>
      <w:hyperlink r:id="rId18" w:history="1">
        <w:r w:rsidRPr="005E192A">
          <w:rPr>
            <w:rStyle w:val="Hyperlinkki"/>
            <w:color w:val="0000FF"/>
          </w:rPr>
          <w:t>maria.outinen@stm.fi</w:t>
        </w:r>
      </w:hyperlink>
    </w:p>
    <w:p w:rsidR="00CE383B" w:rsidRDefault="00CE383B" w:rsidP="00CC30B1">
      <w:pPr>
        <w:rPr>
          <w:color w:val="FF0000"/>
        </w:rPr>
      </w:pPr>
    </w:p>
    <w:p w:rsidR="00906A2A" w:rsidRDefault="00906A2A" w:rsidP="00CC30B1">
      <w:pPr>
        <w:rPr>
          <w:color w:val="FF0000"/>
        </w:rPr>
      </w:pPr>
    </w:p>
    <w:p w:rsidR="00906A2A" w:rsidRDefault="00906A2A" w:rsidP="00CC30B1">
      <w:pPr>
        <w:rPr>
          <w:color w:val="FF0000"/>
        </w:rPr>
      </w:pPr>
    </w:p>
    <w:p w:rsidR="00906A2A" w:rsidRDefault="00906A2A" w:rsidP="00CC30B1">
      <w:pPr>
        <w:rPr>
          <w:color w:val="FF0000"/>
        </w:rPr>
      </w:pPr>
    </w:p>
    <w:p w:rsidR="003E7C8B" w:rsidRDefault="003E7C8B" w:rsidP="00CC30B1">
      <w:pPr>
        <w:rPr>
          <w:color w:val="FF0000"/>
        </w:rPr>
      </w:pPr>
    </w:p>
    <w:p w:rsidR="003E7C8B" w:rsidRDefault="003E7C8B" w:rsidP="00CC30B1">
      <w:pPr>
        <w:rPr>
          <w:color w:val="FF0000"/>
        </w:rPr>
      </w:pPr>
    </w:p>
    <w:p w:rsidR="003E7C8B" w:rsidRPr="00CE383B" w:rsidRDefault="003E7C8B" w:rsidP="00CC30B1">
      <w:pPr>
        <w:rPr>
          <w:color w:val="FF0000"/>
        </w:rPr>
      </w:pPr>
    </w:p>
    <w:p w:rsidR="00CC30B1" w:rsidRDefault="00CC30B1" w:rsidP="00CC30B1">
      <w:r>
        <w:lastRenderedPageBreak/>
        <w:t>TAUSTATIEDOT</w:t>
      </w:r>
    </w:p>
    <w:p w:rsidR="00CC30B1" w:rsidRDefault="00CC30B1" w:rsidP="00906A2A"/>
    <w:p w:rsidR="00CC30B1" w:rsidRDefault="00CC30B1" w:rsidP="00906A2A">
      <w:r>
        <w:t xml:space="preserve">Vastaajatahon virallinen </w:t>
      </w:r>
      <w:proofErr w:type="gramStart"/>
      <w:r>
        <w:t>nimi</w:t>
      </w:r>
      <w:r w:rsidR="007B73F2">
        <w:t xml:space="preserve">  </w:t>
      </w:r>
      <w:r w:rsidR="007B73F2" w:rsidRPr="007B73F2">
        <w:rPr>
          <w:b/>
        </w:rPr>
        <w:t>Lestijärven</w:t>
      </w:r>
      <w:proofErr w:type="gramEnd"/>
      <w:r w:rsidR="007B73F2" w:rsidRPr="007B73F2">
        <w:rPr>
          <w:b/>
        </w:rPr>
        <w:t xml:space="preserve"> kunta</w:t>
      </w:r>
    </w:p>
    <w:p w:rsidR="00CC30B1" w:rsidRPr="007B73F2" w:rsidRDefault="00CC30B1" w:rsidP="00906A2A">
      <w:pPr>
        <w:rPr>
          <w:b/>
        </w:rPr>
      </w:pPr>
      <w:proofErr w:type="gramStart"/>
      <w:r>
        <w:t>Vastauksen kirjanneen henkilön nimi</w:t>
      </w:r>
      <w:r w:rsidR="00E23686">
        <w:t xml:space="preserve"> </w:t>
      </w:r>
      <w:r w:rsidR="007B73F2">
        <w:rPr>
          <w:b/>
        </w:rPr>
        <w:t>Jarmo Kanninen</w:t>
      </w:r>
      <w:proofErr w:type="gramEnd"/>
    </w:p>
    <w:p w:rsidR="00CC30B1" w:rsidRPr="007B73F2" w:rsidRDefault="00CC30B1" w:rsidP="00906A2A">
      <w:pPr>
        <w:rPr>
          <w:b/>
        </w:rPr>
      </w:pPr>
      <w:r>
        <w:t>Vastauksen vastuuhenkilön yhteystiedot</w:t>
      </w:r>
      <w:r w:rsidR="00E23686">
        <w:t xml:space="preserve"> </w:t>
      </w:r>
      <w:r w:rsidR="007B73F2">
        <w:rPr>
          <w:b/>
        </w:rPr>
        <w:t>Esko Ahonen</w:t>
      </w:r>
    </w:p>
    <w:p w:rsidR="00CC30B1" w:rsidRPr="007B73F2" w:rsidRDefault="00CC30B1" w:rsidP="00906A2A">
      <w:pPr>
        <w:rPr>
          <w:b/>
        </w:rPr>
      </w:pPr>
      <w:r>
        <w:t>Lausuntopyynnön käsittelypäivämäärä toimielimessä</w:t>
      </w:r>
      <w:r w:rsidR="00F82849">
        <w:t xml:space="preserve"> </w:t>
      </w:r>
      <w:r w:rsidR="007B73F2" w:rsidRPr="007B73F2">
        <w:rPr>
          <w:b/>
        </w:rPr>
        <w:t>24</w:t>
      </w:r>
      <w:r w:rsidR="00F82849" w:rsidRPr="007B73F2">
        <w:rPr>
          <w:b/>
        </w:rPr>
        <w:t xml:space="preserve">.11.2017 </w:t>
      </w:r>
    </w:p>
    <w:p w:rsidR="00CC30B1" w:rsidRPr="007B73F2" w:rsidRDefault="00CC30B1" w:rsidP="00906A2A">
      <w:pPr>
        <w:rPr>
          <w:b/>
        </w:rPr>
      </w:pPr>
      <w:r>
        <w:t xml:space="preserve">Toimielimen </w:t>
      </w:r>
      <w:proofErr w:type="gramStart"/>
      <w:r>
        <w:t>nimi</w:t>
      </w:r>
      <w:r w:rsidR="00F82849">
        <w:t xml:space="preserve">  </w:t>
      </w:r>
      <w:r w:rsidR="007B73F2" w:rsidRPr="007B73F2">
        <w:rPr>
          <w:b/>
        </w:rPr>
        <w:t>Lestijärven</w:t>
      </w:r>
      <w:proofErr w:type="gramEnd"/>
      <w:r w:rsidR="007B73F2" w:rsidRPr="007B73F2">
        <w:rPr>
          <w:b/>
        </w:rPr>
        <w:t xml:space="preserve"> kunnanhallitus</w:t>
      </w:r>
    </w:p>
    <w:p w:rsidR="00906A2A" w:rsidRDefault="00906A2A" w:rsidP="00906A2A"/>
    <w:p w:rsidR="00906A2A" w:rsidRDefault="00906A2A" w:rsidP="00906A2A"/>
    <w:p w:rsidR="00CC30B1" w:rsidRDefault="00CC30B1" w:rsidP="00906A2A">
      <w:r>
        <w:t>Onko vastaaja*</w:t>
      </w:r>
    </w:p>
    <w:p w:rsidR="00CC30B1" w:rsidRDefault="00CC30B1" w:rsidP="00CC30B1"/>
    <w:p w:rsidR="00CC30B1" w:rsidRPr="007B73F2" w:rsidRDefault="00CC30B1" w:rsidP="00CC30B1">
      <w:pPr>
        <w:rPr>
          <w:b/>
        </w:rPr>
      </w:pPr>
      <w:r>
        <w:tab/>
      </w:r>
      <w:r w:rsidR="007B73F2" w:rsidRPr="007B73F2">
        <w:rPr>
          <w:b/>
        </w:rPr>
        <w:t xml:space="preserve">X </w:t>
      </w:r>
      <w:r w:rsidRPr="007B73F2">
        <w:rPr>
          <w:b/>
        </w:rPr>
        <w:t>kunta</w:t>
      </w:r>
    </w:p>
    <w:p w:rsidR="00CC30B1" w:rsidRDefault="00CC30B1" w:rsidP="00CC30B1">
      <w:r>
        <w:tab/>
        <w:t>sosiaali- ja terveydenhuollon kuntayhtymä tai yhteistoiminta-alue</w:t>
      </w:r>
      <w:r>
        <w:tab/>
      </w:r>
    </w:p>
    <w:p w:rsidR="002F53B4" w:rsidRDefault="002F53B4" w:rsidP="007B73F2">
      <w:pPr>
        <w:ind w:firstLine="1304"/>
      </w:pPr>
      <w:r>
        <w:t>sairaanhoitopiiri</w:t>
      </w:r>
    </w:p>
    <w:p w:rsidR="00CC30B1" w:rsidRDefault="002F53B4" w:rsidP="00CC30B1">
      <w:r>
        <w:tab/>
      </w:r>
      <w:r w:rsidR="00CC30B1">
        <w:t>maakunnan liitto</w:t>
      </w:r>
    </w:p>
    <w:p w:rsidR="00CC30B1" w:rsidRDefault="00CC30B1" w:rsidP="00CC30B1">
      <w:r>
        <w:tab/>
        <w:t>muu kuntayhtymä tai kuntien yhteistoimintaelin</w:t>
      </w:r>
    </w:p>
    <w:p w:rsidR="00CC30B1" w:rsidRDefault="00CC30B1" w:rsidP="00CC30B1">
      <w:r>
        <w:tab/>
        <w:t>valtion viranomainen</w:t>
      </w:r>
    </w:p>
    <w:p w:rsidR="00CC30B1" w:rsidRDefault="00CC30B1" w:rsidP="00CC30B1">
      <w:r>
        <w:tab/>
        <w:t>järjestö</w:t>
      </w:r>
    </w:p>
    <w:p w:rsidR="00FB0ADD" w:rsidRDefault="00CC30B1" w:rsidP="00CC30B1">
      <w:r>
        <w:tab/>
      </w:r>
      <w:r w:rsidR="00FB0ADD">
        <w:t>yksityinen palveluntuottaja</w:t>
      </w:r>
    </w:p>
    <w:p w:rsidR="00CC30B1" w:rsidRDefault="0003073D" w:rsidP="00CC30B1">
      <w:r>
        <w:tab/>
        <w:t>joku muu</w:t>
      </w:r>
    </w:p>
    <w:p w:rsidR="0003073D" w:rsidRDefault="0003073D" w:rsidP="00CC30B1"/>
    <w:p w:rsidR="0017148A" w:rsidRPr="0017148A" w:rsidRDefault="0017148A" w:rsidP="00CC30B1">
      <w:pPr>
        <w:rPr>
          <w:color w:val="FF0000"/>
        </w:rPr>
      </w:pPr>
    </w:p>
    <w:p w:rsidR="00CC30B1" w:rsidRPr="00CC30B1" w:rsidRDefault="00CC30B1" w:rsidP="00CC30B1">
      <w:pPr>
        <w:rPr>
          <w:b/>
        </w:rPr>
      </w:pPr>
      <w:r w:rsidRPr="00CC30B1">
        <w:rPr>
          <w:b/>
        </w:rPr>
        <w:t xml:space="preserve">Kysymykset </w:t>
      </w:r>
    </w:p>
    <w:p w:rsidR="00CC30B1" w:rsidRDefault="00CC30B1" w:rsidP="00CC30B1"/>
    <w:p w:rsidR="00CC30B1" w:rsidRPr="00583720" w:rsidRDefault="00CC30B1" w:rsidP="00CC30B1">
      <w:pPr>
        <w:rPr>
          <w:u w:val="single"/>
        </w:rPr>
      </w:pPr>
      <w:r w:rsidRPr="00583720">
        <w:rPr>
          <w:u w:val="single"/>
        </w:rPr>
        <w:t xml:space="preserve">Kysymyksiä </w:t>
      </w:r>
      <w:r w:rsidR="00F3058D">
        <w:rPr>
          <w:u w:val="single"/>
        </w:rPr>
        <w:t>valinnanvapauslain</w:t>
      </w:r>
      <w:r w:rsidR="00F3058D" w:rsidRPr="00583720">
        <w:rPr>
          <w:u w:val="single"/>
        </w:rPr>
        <w:t xml:space="preserve"> </w:t>
      </w:r>
      <w:r w:rsidRPr="00583720">
        <w:rPr>
          <w:u w:val="single"/>
        </w:rPr>
        <w:t>tavoitteista</w:t>
      </w:r>
    </w:p>
    <w:p w:rsidR="00F3058D" w:rsidRDefault="00F3058D" w:rsidP="00F125D4"/>
    <w:p w:rsidR="00F125D4" w:rsidRDefault="00F3058D" w:rsidP="00F125D4">
      <w:r>
        <w:t>Kokonaisuudessaan s</w:t>
      </w:r>
      <w:r w:rsidR="00F125D4">
        <w:t>osiaali- ja terveydenhuollon uudistamisen tavoitteena on kaventaa väestön terveys- ja hyvinvointieroja sekä hillitä palveluista aiheutuvi</w:t>
      </w:r>
      <w:r w:rsidR="00D16CC4">
        <w:t>en</w:t>
      </w:r>
      <w:r w:rsidR="00F125D4">
        <w:t xml:space="preserve"> kustannuks</w:t>
      </w:r>
      <w:r w:rsidR="00D16CC4">
        <w:t>ien kasvua</w:t>
      </w:r>
      <w:r w:rsidR="00F125D4">
        <w:t xml:space="preserve"> 3 miljardilla eurolla vuoteen 2029 mennessä.  </w:t>
      </w:r>
      <w:r w:rsidR="00D544B0">
        <w:t>Valinnanvapausl</w:t>
      </w:r>
      <w:r w:rsidR="00D544B0" w:rsidRPr="00D544B0">
        <w:t>ain tarkoituksena on edistää sosiaali- ja terveydenhuollon asiakkaiden mahdollisuuksia valita palveluntuottaja, parantaa palvelujen saatavuutta ja laatua sekä vahvistaa palvelujärjestelmän kannusteita kustannusvaikuttavaan toimintaan ja jatkuvaan kehittämiseen.</w:t>
      </w:r>
    </w:p>
    <w:p w:rsidR="00D544B0" w:rsidRDefault="00D544B0" w:rsidP="00F125D4"/>
    <w:p w:rsidR="00F125D4" w:rsidRDefault="00F125D4" w:rsidP="00F125D4">
      <w:r>
        <w:t xml:space="preserve">1. Voidaanko </w:t>
      </w:r>
      <w:r w:rsidR="00F3058D">
        <w:t>ehdotetulla valinna</w:t>
      </w:r>
      <w:r w:rsidR="00E42421">
        <w:t>n</w:t>
      </w:r>
      <w:r w:rsidR="00F3058D">
        <w:t xml:space="preserve">vapauslailla osaltaan </w:t>
      </w:r>
      <w:r>
        <w:t>kaventaa väestön terveys- ja hyvinvointieroja sekä parantaa palvelujen yhdenvertaista saatavuutta</w:t>
      </w:r>
      <w:r w:rsidR="000F43F2" w:rsidRPr="000F43F2">
        <w:t>?</w:t>
      </w:r>
      <w:r>
        <w:t xml:space="preserve"> </w:t>
      </w:r>
    </w:p>
    <w:p w:rsidR="00F125D4" w:rsidRDefault="00F125D4" w:rsidP="00F125D4">
      <w:pPr>
        <w:ind w:left="1665"/>
      </w:pPr>
    </w:p>
    <w:p w:rsidR="00F125D4" w:rsidRDefault="00F125D4" w:rsidP="00F125D4">
      <w:pPr>
        <w:ind w:left="2608"/>
      </w:pPr>
      <w:r>
        <w:t>a.</w:t>
      </w:r>
      <w:r>
        <w:tab/>
        <w:t xml:space="preserve">kyllä </w:t>
      </w:r>
    </w:p>
    <w:p w:rsidR="00F125D4" w:rsidRPr="00D42D83" w:rsidRDefault="00F125D4" w:rsidP="00F125D4">
      <w:pPr>
        <w:ind w:left="2608"/>
      </w:pPr>
      <w:r>
        <w:t>b.</w:t>
      </w:r>
      <w:r>
        <w:tab/>
      </w:r>
      <w:r w:rsidRPr="00D42D83">
        <w:t>kyllä pääosin</w:t>
      </w:r>
    </w:p>
    <w:p w:rsidR="00F125D4" w:rsidRDefault="00F125D4" w:rsidP="00F125D4">
      <w:pPr>
        <w:ind w:left="2608"/>
      </w:pPr>
      <w:r>
        <w:t>c.</w:t>
      </w:r>
      <w:r>
        <w:tab/>
      </w:r>
      <w:r w:rsidRPr="007B73F2">
        <w:t>ei pääosin</w:t>
      </w:r>
      <w:r>
        <w:t xml:space="preserve"> </w:t>
      </w:r>
    </w:p>
    <w:p w:rsidR="00F125D4" w:rsidRPr="007B73F2" w:rsidRDefault="00F125D4" w:rsidP="00F125D4">
      <w:pPr>
        <w:ind w:left="2608"/>
        <w:rPr>
          <w:b/>
        </w:rPr>
      </w:pPr>
      <w:r w:rsidRPr="007B73F2">
        <w:rPr>
          <w:b/>
        </w:rPr>
        <w:t>d.</w:t>
      </w:r>
      <w:r w:rsidRPr="007B73F2">
        <w:rPr>
          <w:b/>
        </w:rPr>
        <w:tab/>
        <w:t xml:space="preserve">ei </w:t>
      </w:r>
    </w:p>
    <w:p w:rsidR="00F125D4" w:rsidRDefault="00F125D4" w:rsidP="00F125D4">
      <w:pPr>
        <w:ind w:left="2608"/>
      </w:pPr>
      <w:r>
        <w:t>e.</w:t>
      </w:r>
      <w:r>
        <w:tab/>
        <w:t>ei kantaa</w:t>
      </w:r>
    </w:p>
    <w:p w:rsidR="006F50E2" w:rsidRDefault="006F50E2" w:rsidP="00F125D4">
      <w:pPr>
        <w:ind w:left="2608"/>
      </w:pPr>
    </w:p>
    <w:p w:rsidR="006F50E2" w:rsidRDefault="006F50E2" w:rsidP="00095378">
      <w:r>
        <w:t>Vapaamuotoiset huomiot</w:t>
      </w:r>
    </w:p>
    <w:p w:rsidR="005624C8" w:rsidRDefault="002E6083" w:rsidP="00095378">
      <w:r w:rsidRPr="007B73F2">
        <w:t xml:space="preserve">Valinnanvapauslain myötä syntyvään </w:t>
      </w:r>
      <w:proofErr w:type="spellStart"/>
      <w:r w:rsidRPr="007B73F2">
        <w:t>sote-palvelutuotannon</w:t>
      </w:r>
      <w:proofErr w:type="spellEnd"/>
      <w:r w:rsidRPr="007B73F2">
        <w:t xml:space="preserve"> malliin ja sen mahdollisuuksiin kaventaa terveys- ja hyvinvointieroja sekä vaikuttaa palveluiden yhdenvertaiseen saatavuuteen vaikuttaa olennaisesti markkinoiden muodostuminen eri puolella Suomea.</w:t>
      </w:r>
      <w:r>
        <w:t xml:space="preserve"> Uuden lain myötä on vaarana reuna- ja haja-asutusalueiden jääminen huonommalle palvelutuotannolle, koska palvelutuotanto pyrkinee keskittymään väestörikkaille alueille.</w:t>
      </w:r>
    </w:p>
    <w:p w:rsidR="005624C8" w:rsidRDefault="005624C8" w:rsidP="00095378"/>
    <w:p w:rsidR="005624C8" w:rsidRDefault="005624C8" w:rsidP="00095378"/>
    <w:p w:rsidR="005624C8" w:rsidRDefault="005624C8" w:rsidP="00095378"/>
    <w:p w:rsidR="00906A2A" w:rsidRDefault="002E6083" w:rsidP="00095378">
      <w:r w:rsidRPr="002E6083">
        <w:t>Paljon palveluita käyttävä heikommassa asemassa oleva väestönosa todennäköisesti ei osaa hyödyntää valinnanvapausmallin myötä syntyvän monituottajamallin eri palvelutuottajia ja mallin mahdollisuuksia, jolloin mahdollisesti hyvinvointierot voivat jopa kasvaa</w:t>
      </w:r>
      <w:r>
        <w:t>.</w:t>
      </w:r>
    </w:p>
    <w:p w:rsidR="009D157B" w:rsidRDefault="009D157B" w:rsidP="00095378"/>
    <w:p w:rsidR="003769BF" w:rsidRPr="003769BF" w:rsidRDefault="003769BF" w:rsidP="003769BF">
      <w:r w:rsidRPr="003769BF">
        <w:t xml:space="preserve">2. Edistääkö </w:t>
      </w:r>
      <w:r w:rsidR="00F3058D">
        <w:t>valinnanvapauslakiluonnos</w:t>
      </w:r>
      <w:r w:rsidR="00F3058D" w:rsidRPr="003769BF">
        <w:t xml:space="preserve"> </w:t>
      </w:r>
      <w:r w:rsidRPr="003769BF">
        <w:t>tarkoituksenmukaisella tavalla asiakkaan vaikutusmahdollisuuksia</w:t>
      </w:r>
      <w:r w:rsidR="00A478F6">
        <w:t xml:space="preserve"> omiin palveluihin</w:t>
      </w:r>
      <w:r w:rsidR="000B5EA3">
        <w:t>?</w:t>
      </w:r>
    </w:p>
    <w:p w:rsidR="003769BF" w:rsidRPr="003769BF" w:rsidRDefault="003769BF" w:rsidP="003769BF"/>
    <w:p w:rsidR="003769BF" w:rsidRPr="003769BF" w:rsidRDefault="003769BF" w:rsidP="003769BF">
      <w:pPr>
        <w:ind w:left="2608"/>
      </w:pPr>
      <w:r w:rsidRPr="003769BF">
        <w:t xml:space="preserve">a. </w:t>
      </w:r>
      <w:r w:rsidRPr="003769BF">
        <w:tab/>
        <w:t xml:space="preserve">kyllä </w:t>
      </w:r>
    </w:p>
    <w:p w:rsidR="003769BF" w:rsidRPr="003769BF" w:rsidRDefault="003769BF" w:rsidP="003769BF">
      <w:pPr>
        <w:ind w:left="2608"/>
      </w:pPr>
      <w:r w:rsidRPr="003769BF">
        <w:t>b.</w:t>
      </w:r>
      <w:r w:rsidRPr="003769BF">
        <w:tab/>
      </w:r>
      <w:r w:rsidRPr="009D157B">
        <w:t>kyllä pääosin</w:t>
      </w:r>
    </w:p>
    <w:p w:rsidR="003769BF" w:rsidRPr="009D157B" w:rsidRDefault="003769BF" w:rsidP="003769BF">
      <w:pPr>
        <w:ind w:left="2608"/>
        <w:rPr>
          <w:b/>
        </w:rPr>
      </w:pPr>
      <w:r w:rsidRPr="009D157B">
        <w:rPr>
          <w:b/>
        </w:rPr>
        <w:t>c.</w:t>
      </w:r>
      <w:r w:rsidRPr="009D157B">
        <w:rPr>
          <w:b/>
        </w:rPr>
        <w:tab/>
        <w:t xml:space="preserve">ei pääosin </w:t>
      </w:r>
    </w:p>
    <w:p w:rsidR="003769BF" w:rsidRPr="003769BF" w:rsidRDefault="003769BF" w:rsidP="003769BF">
      <w:pPr>
        <w:ind w:left="2608"/>
      </w:pPr>
      <w:r w:rsidRPr="003769BF">
        <w:t>d.</w:t>
      </w:r>
      <w:r w:rsidRPr="003769BF">
        <w:tab/>
        <w:t xml:space="preserve">ei </w:t>
      </w:r>
    </w:p>
    <w:p w:rsidR="003769BF" w:rsidRDefault="003769BF" w:rsidP="003769BF">
      <w:pPr>
        <w:ind w:left="2608"/>
      </w:pPr>
      <w:r w:rsidRPr="003769BF">
        <w:t>e.</w:t>
      </w:r>
      <w:r w:rsidRPr="003769BF">
        <w:tab/>
        <w:t>ei kantaa</w:t>
      </w:r>
    </w:p>
    <w:p w:rsidR="00906A2A" w:rsidRDefault="00906A2A" w:rsidP="00F125D4"/>
    <w:p w:rsidR="003769BF" w:rsidRDefault="00114CC0" w:rsidP="00F125D4">
      <w:r>
        <w:t>Vapaamuotoiset huomiot</w:t>
      </w:r>
    </w:p>
    <w:p w:rsidR="00CD0C3B" w:rsidRPr="009D157B" w:rsidRDefault="0084067B" w:rsidP="0084067B">
      <w:r>
        <w:t>Jos</w:t>
      </w:r>
      <w:r w:rsidRPr="009D157B">
        <w:t xml:space="preserve"> valinnanvapauslain myötä alueelle syntyy riittävää palvelutarjontaa, on asiakkaalla vaikutusmahdollisuu</w:t>
      </w:r>
      <w:r>
        <w:t xml:space="preserve">ksia valita palvelutuottajansa, mutta mikäli tarjonta on vähäistä, niin vallinaismahdollisuuksia ei ole. </w:t>
      </w:r>
    </w:p>
    <w:p w:rsidR="00906A2A" w:rsidRDefault="00906A2A"/>
    <w:p w:rsidR="001F44AD" w:rsidRDefault="001F44AD">
      <w:r w:rsidRPr="008148B3">
        <w:t xml:space="preserve">3. Antaako </w:t>
      </w:r>
      <w:r w:rsidR="00F3058D">
        <w:t>lakiluonnos</w:t>
      </w:r>
      <w:r w:rsidR="00F3058D" w:rsidRPr="008148B3">
        <w:t xml:space="preserve"> </w:t>
      </w:r>
      <w:r w:rsidR="00A478F6" w:rsidRPr="008148B3">
        <w:t xml:space="preserve">asiakkaalle riittävät mahdollisuudet </w:t>
      </w:r>
      <w:r w:rsidRPr="008148B3">
        <w:t xml:space="preserve">hakeutua asiakkaan omaan </w:t>
      </w:r>
      <w:r w:rsidR="001653B1" w:rsidRPr="008148B3">
        <w:t>tilanteeseen sopivaan palveluun</w:t>
      </w:r>
      <w:r w:rsidRPr="008148B3">
        <w:t>?</w:t>
      </w:r>
    </w:p>
    <w:p w:rsidR="001F44AD" w:rsidRDefault="001F44AD"/>
    <w:p w:rsidR="001653B1" w:rsidRPr="003769BF" w:rsidRDefault="001653B1" w:rsidP="001653B1">
      <w:pPr>
        <w:ind w:left="2608"/>
      </w:pPr>
      <w:r w:rsidRPr="003769BF">
        <w:t xml:space="preserve">a. </w:t>
      </w:r>
      <w:r w:rsidRPr="003769BF">
        <w:tab/>
        <w:t xml:space="preserve">kyllä </w:t>
      </w:r>
    </w:p>
    <w:p w:rsidR="001653B1" w:rsidRPr="003769BF" w:rsidRDefault="001653B1" w:rsidP="001653B1">
      <w:pPr>
        <w:ind w:left="2608"/>
      </w:pPr>
      <w:r w:rsidRPr="003769BF">
        <w:t>b.</w:t>
      </w:r>
      <w:r w:rsidRPr="003769BF">
        <w:tab/>
      </w:r>
      <w:r w:rsidRPr="0084067B">
        <w:t>kyllä pääosin</w:t>
      </w:r>
    </w:p>
    <w:p w:rsidR="001653B1" w:rsidRPr="0084067B" w:rsidRDefault="001653B1" w:rsidP="001653B1">
      <w:pPr>
        <w:ind w:left="2608"/>
        <w:rPr>
          <w:b/>
        </w:rPr>
      </w:pPr>
      <w:r w:rsidRPr="0084067B">
        <w:rPr>
          <w:b/>
        </w:rPr>
        <w:t>c.</w:t>
      </w:r>
      <w:r w:rsidRPr="0084067B">
        <w:rPr>
          <w:b/>
        </w:rPr>
        <w:tab/>
        <w:t xml:space="preserve">ei pääosin </w:t>
      </w:r>
    </w:p>
    <w:p w:rsidR="001653B1" w:rsidRPr="003769BF" w:rsidRDefault="001653B1" w:rsidP="001653B1">
      <w:pPr>
        <w:ind w:left="2608"/>
      </w:pPr>
      <w:r w:rsidRPr="003769BF">
        <w:t>d.</w:t>
      </w:r>
      <w:r w:rsidRPr="003769BF">
        <w:tab/>
        <w:t xml:space="preserve">ei </w:t>
      </w:r>
    </w:p>
    <w:p w:rsidR="001653B1" w:rsidRDefault="001653B1" w:rsidP="001653B1">
      <w:pPr>
        <w:ind w:left="2608"/>
      </w:pPr>
      <w:r w:rsidRPr="003769BF">
        <w:t>e.</w:t>
      </w:r>
      <w:r w:rsidRPr="003769BF">
        <w:tab/>
        <w:t>ei kantaa</w:t>
      </w:r>
    </w:p>
    <w:p w:rsidR="00906A2A" w:rsidRDefault="00906A2A" w:rsidP="001653B1"/>
    <w:p w:rsidR="001653B1" w:rsidRDefault="001653B1" w:rsidP="001653B1">
      <w:r>
        <w:t>Vapaamuotoiset huomiot</w:t>
      </w:r>
    </w:p>
    <w:p w:rsidR="00906A2A" w:rsidRDefault="0084067B" w:rsidP="001653B1">
      <w:r w:rsidRPr="0084067B">
        <w:t>Riittävät mahdollisuudet riippuvat vahvasti alueellisista olosuhteista ja palvelutarjonnasta. Myös asiakkaan kyvyt hyödyntää palvelujärjestelmän mahdollisuuksia vaikuttavat olennaisesti mahdollisuuksiin hakeutua palvelutarpeen ja oman tilanteen mukaisiin palveluihin</w:t>
      </w:r>
    </w:p>
    <w:p w:rsidR="00906A2A" w:rsidRDefault="00906A2A" w:rsidP="001653B1"/>
    <w:p w:rsidR="001F44AD" w:rsidRPr="008148B3" w:rsidRDefault="001F44AD">
      <w:r w:rsidRPr="008148B3">
        <w:t>4</w:t>
      </w:r>
      <w:r w:rsidR="000C479E" w:rsidRPr="008148B3">
        <w:t xml:space="preserve">. </w:t>
      </w:r>
      <w:r w:rsidR="001A66A3" w:rsidRPr="008148B3">
        <w:t>Jos asiakkaalla on laaja-alaisia palveluntarpeita, t</w:t>
      </w:r>
      <w:r w:rsidR="000C479E" w:rsidRPr="008148B3">
        <w:t xml:space="preserve">oteutuuko </w:t>
      </w:r>
      <w:r w:rsidR="007969D4">
        <w:t>lakiluonnoksen perusteella</w:t>
      </w:r>
      <w:r w:rsidR="007969D4" w:rsidRPr="008148B3">
        <w:t xml:space="preserve"> </w:t>
      </w:r>
      <w:r w:rsidR="00A478F6" w:rsidRPr="008148B3">
        <w:t>asiakkaan</w:t>
      </w:r>
      <w:r w:rsidR="003C020F" w:rsidRPr="008148B3">
        <w:t xml:space="preserve"> </w:t>
      </w:r>
      <w:r w:rsidR="00A478F6" w:rsidRPr="008148B3">
        <w:t xml:space="preserve">mahdollisuus saada </w:t>
      </w:r>
      <w:r w:rsidR="001A66A3" w:rsidRPr="008148B3">
        <w:t>tarpeen mukaisella tavalla yhteen</w:t>
      </w:r>
      <w:r w:rsidR="001C6650">
        <w:t xml:space="preserve"> </w:t>
      </w:r>
      <w:r w:rsidR="001A66A3" w:rsidRPr="008148B3">
        <w:t>sovitettuja</w:t>
      </w:r>
      <w:r w:rsidR="003C020F" w:rsidRPr="008148B3">
        <w:t xml:space="preserve"> palvelu</w:t>
      </w:r>
      <w:r w:rsidR="00AA6EF8">
        <w:t>j</w:t>
      </w:r>
      <w:r w:rsidR="003C020F" w:rsidRPr="008148B3">
        <w:t>a?</w:t>
      </w:r>
    </w:p>
    <w:p w:rsidR="001F44AD" w:rsidRPr="008148B3" w:rsidRDefault="001F44AD"/>
    <w:p w:rsidR="00BA5B06" w:rsidRDefault="001F44AD" w:rsidP="00BA5B06">
      <w:r w:rsidRPr="008148B3">
        <w:tab/>
      </w:r>
      <w:r w:rsidRPr="008148B3">
        <w:tab/>
      </w:r>
      <w:r w:rsidR="00BA5B06" w:rsidRPr="008148B3">
        <w:t>a.</w:t>
      </w:r>
      <w:r w:rsidR="00BA5B06" w:rsidRPr="008148B3">
        <w:tab/>
        <w:t>kyllä</w:t>
      </w:r>
      <w:r w:rsidR="00BA5B06">
        <w:t xml:space="preserve"> </w:t>
      </w:r>
    </w:p>
    <w:p w:rsidR="00BA5B06" w:rsidRDefault="00BA5B06" w:rsidP="00BA5B06">
      <w:pPr>
        <w:ind w:left="2608"/>
      </w:pPr>
      <w:r>
        <w:t>b.</w:t>
      </w:r>
      <w:r>
        <w:tab/>
        <w:t>kyllä pääosin</w:t>
      </w:r>
    </w:p>
    <w:p w:rsidR="00BA5B06" w:rsidRPr="0084067B" w:rsidRDefault="00BA5B06" w:rsidP="00BA5B06">
      <w:pPr>
        <w:ind w:left="2608"/>
        <w:rPr>
          <w:b/>
        </w:rPr>
      </w:pPr>
      <w:r w:rsidRPr="0084067B">
        <w:rPr>
          <w:b/>
        </w:rPr>
        <w:t>c.</w:t>
      </w:r>
      <w:r w:rsidRPr="0084067B">
        <w:rPr>
          <w:b/>
        </w:rPr>
        <w:tab/>
        <w:t xml:space="preserve">ei pääosin </w:t>
      </w:r>
    </w:p>
    <w:p w:rsidR="00BA5B06" w:rsidRDefault="00BA5B06" w:rsidP="00BA5B06">
      <w:pPr>
        <w:ind w:left="2608"/>
      </w:pPr>
      <w:r>
        <w:t>d.</w:t>
      </w:r>
      <w:r>
        <w:tab/>
        <w:t xml:space="preserve">ei </w:t>
      </w:r>
    </w:p>
    <w:p w:rsidR="00BA5B06" w:rsidRDefault="00BA5B06" w:rsidP="00BA5B06">
      <w:pPr>
        <w:ind w:left="2608"/>
      </w:pPr>
      <w:r>
        <w:t>e.</w:t>
      </w:r>
      <w:r>
        <w:tab/>
        <w:t>ei kantaa</w:t>
      </w:r>
    </w:p>
    <w:p w:rsidR="00906A2A" w:rsidRDefault="00906A2A"/>
    <w:p w:rsidR="001F44AD" w:rsidRDefault="00BA5B06">
      <w:r>
        <w:t>Vapaamuotoiset huomiot</w:t>
      </w:r>
    </w:p>
    <w:p w:rsidR="00A10588" w:rsidRDefault="00A10588">
      <w:r w:rsidRPr="00A10588">
        <w:t xml:space="preserve">Lakiluonnoksen 5§ mukaisella asiakassuunnitelmalla on tarkoitus varmistaa asiakkaan palvelutarpeen kannalta tarkoituksenmukaisen kokonaisuuden muodostuminen monituottajamallissa. </w:t>
      </w:r>
      <w:r>
        <w:t>Pääasiassa</w:t>
      </w:r>
      <w:r w:rsidRPr="00A10588">
        <w:t xml:space="preserve"> vastuu asiakassuunnitelman muodostamisesta jää julkisoikeudellisia palveluita tuottavalle liikelaitokselle kaikkien palvelutuottajien osallistuessa osaltaan suunnitelman laadintaan. Käytännössä kaikkia osapuolia aidosti sitovan asiakassuunnitelman laatiminen riittävän</w:t>
      </w:r>
      <w:r>
        <w:t xml:space="preserve"> </w:t>
      </w:r>
      <w:r w:rsidRPr="00A10588">
        <w:t xml:space="preserve">yksityiskohtaisella tasolla on haastavaa ja </w:t>
      </w:r>
      <w:r w:rsidRPr="00A10588">
        <w:lastRenderedPageBreak/>
        <w:t>asiakassuunnitelmien teko lain hengen mukaisella riittävällä tasolla sitoo merkittävästi eri palvelutuottajien ja erityisesti liikelaitoksen resursseja.</w:t>
      </w:r>
    </w:p>
    <w:p w:rsidR="003769BF" w:rsidRDefault="003769BF" w:rsidP="00F125D4"/>
    <w:p w:rsidR="00D16CC4" w:rsidRDefault="00D544B0" w:rsidP="00F125D4">
      <w:r>
        <w:t>5</w:t>
      </w:r>
      <w:r w:rsidR="00F619C7">
        <w:t>. Turvaako lakiluonnos</w:t>
      </w:r>
      <w:r w:rsidR="00D16CC4">
        <w:t xml:space="preserve"> palvelujen horisontaalisen ja vertikaalisen integraation?</w:t>
      </w:r>
    </w:p>
    <w:p w:rsidR="00D544B0" w:rsidRDefault="00D544B0" w:rsidP="00F125D4"/>
    <w:p w:rsidR="00D544B0" w:rsidRPr="00D544B0" w:rsidRDefault="00D544B0" w:rsidP="00D544B0">
      <w:pPr>
        <w:ind w:left="2608"/>
      </w:pPr>
      <w:r w:rsidRPr="00D544B0">
        <w:t>a.</w:t>
      </w:r>
      <w:r w:rsidRPr="00D544B0">
        <w:tab/>
        <w:t xml:space="preserve">kyllä </w:t>
      </w:r>
    </w:p>
    <w:p w:rsidR="00D544B0" w:rsidRPr="00D544B0" w:rsidRDefault="00D544B0" w:rsidP="00D544B0">
      <w:pPr>
        <w:ind w:left="2608"/>
      </w:pPr>
      <w:r w:rsidRPr="00D544B0">
        <w:t>b.</w:t>
      </w:r>
      <w:r w:rsidRPr="00D544B0">
        <w:tab/>
        <w:t>kyllä pääosin</w:t>
      </w:r>
    </w:p>
    <w:p w:rsidR="00D544B0" w:rsidRPr="00D544B0" w:rsidRDefault="00D544B0" w:rsidP="00D544B0">
      <w:pPr>
        <w:ind w:left="2608"/>
      </w:pPr>
      <w:r w:rsidRPr="00D544B0">
        <w:t>c.</w:t>
      </w:r>
      <w:r w:rsidRPr="00D544B0">
        <w:tab/>
      </w:r>
      <w:r w:rsidRPr="0081675C">
        <w:t>ei pääosin</w:t>
      </w:r>
      <w:r w:rsidRPr="00D544B0">
        <w:t xml:space="preserve"> </w:t>
      </w:r>
    </w:p>
    <w:p w:rsidR="00D544B0" w:rsidRPr="00A10588" w:rsidRDefault="00D544B0" w:rsidP="00D544B0">
      <w:pPr>
        <w:ind w:left="2608"/>
        <w:rPr>
          <w:b/>
        </w:rPr>
      </w:pPr>
      <w:r w:rsidRPr="00A10588">
        <w:rPr>
          <w:b/>
        </w:rPr>
        <w:t>d.</w:t>
      </w:r>
      <w:r w:rsidRPr="00A10588">
        <w:rPr>
          <w:b/>
        </w:rPr>
        <w:tab/>
        <w:t xml:space="preserve">ei </w:t>
      </w:r>
    </w:p>
    <w:p w:rsidR="00D544B0" w:rsidRPr="00D544B0" w:rsidRDefault="00D544B0" w:rsidP="00D544B0">
      <w:pPr>
        <w:ind w:left="2608"/>
      </w:pPr>
      <w:r w:rsidRPr="00D544B0">
        <w:t>e.</w:t>
      </w:r>
      <w:r w:rsidRPr="00D544B0">
        <w:tab/>
        <w:t>ei kantaa</w:t>
      </w:r>
    </w:p>
    <w:p w:rsidR="00906A2A" w:rsidRDefault="00906A2A" w:rsidP="00D544B0"/>
    <w:p w:rsidR="00D544B0" w:rsidRDefault="00D544B0" w:rsidP="00D544B0">
      <w:r w:rsidRPr="00D544B0">
        <w:t>Vapaamuotoiset huomiot</w:t>
      </w:r>
    </w:p>
    <w:p w:rsidR="00A10588" w:rsidRDefault="006C66E2" w:rsidP="00D544B0">
      <w:r w:rsidRPr="00A10588">
        <w:t xml:space="preserve">Valinnanvapauteen liittyvä </w:t>
      </w:r>
      <w:proofErr w:type="spellStart"/>
      <w:r w:rsidRPr="00A10588">
        <w:t>monituottajuus</w:t>
      </w:r>
      <w:proofErr w:type="spellEnd"/>
      <w:r w:rsidRPr="00A10588">
        <w:t xml:space="preserve"> suoran valinnan palvelutuottajien (</w:t>
      </w:r>
      <w:proofErr w:type="spellStart"/>
      <w:r w:rsidRPr="00A10588">
        <w:t>sote-keskus</w:t>
      </w:r>
      <w:proofErr w:type="spellEnd"/>
      <w:r w:rsidRPr="00A10588">
        <w:t>, suun hoidon yksiköt), henkilökohtaisella budjetilla tai asiakassetelillä palveluita tuottavien toimijoiden sekä julkisoikeudellisen liikelaitoksen kesken muodostaa suuren haasteen aidon sosiaali- ja terveydenhuollon integraation kannalta</w:t>
      </w:r>
      <w:r>
        <w:t>.</w:t>
      </w:r>
      <w:r w:rsidRPr="006C66E2">
        <w:t xml:space="preserve"> </w:t>
      </w:r>
      <w:r w:rsidRPr="00A10588">
        <w:t>Integraatio on jäämässä lähinnä järjestämisen ja rahoituksen integraatioksi palvelutuotannon integraation</w:t>
      </w:r>
      <w:r w:rsidRPr="006C66E2">
        <w:t xml:space="preserve"> </w:t>
      </w:r>
      <w:r w:rsidRPr="00A10588">
        <w:t>korvautuessa</w:t>
      </w:r>
      <w:r w:rsidRPr="006C66E2">
        <w:t xml:space="preserve"> </w:t>
      </w:r>
      <w:r w:rsidRPr="00A10588">
        <w:t>laajenevalla</w:t>
      </w:r>
      <w:r w:rsidRPr="006C66E2">
        <w:t xml:space="preserve"> </w:t>
      </w:r>
      <w:r w:rsidRPr="00A10588">
        <w:t>valinnanvapaudella ja monituottajamallilla</w:t>
      </w:r>
      <w:r>
        <w:t>.</w:t>
      </w:r>
    </w:p>
    <w:p w:rsidR="00A10588" w:rsidRPr="00D544B0" w:rsidRDefault="00A10588" w:rsidP="00D544B0"/>
    <w:p w:rsidR="00CD0C3B" w:rsidRDefault="00D544B0" w:rsidP="00CD0C3B">
      <w:r>
        <w:t>6</w:t>
      </w:r>
      <w:r w:rsidR="00CD0C3B">
        <w:t xml:space="preserve">. </w:t>
      </w:r>
      <w:proofErr w:type="gramStart"/>
      <w:r w:rsidR="00CD0C3B" w:rsidRPr="00576362">
        <w:t>Antaako</w:t>
      </w:r>
      <w:proofErr w:type="gramEnd"/>
      <w:r w:rsidR="00CD0C3B" w:rsidRPr="00576362">
        <w:t xml:space="preserve"> esitys maakunnille riittävät edellytykset järjestämisvastuun toteuttamiseen?</w:t>
      </w:r>
    </w:p>
    <w:p w:rsidR="00CD0C3B" w:rsidRDefault="00CD0C3B" w:rsidP="00CD0C3B"/>
    <w:p w:rsidR="00CD0C3B" w:rsidRDefault="00CD0C3B" w:rsidP="00CD0C3B">
      <w:pPr>
        <w:ind w:left="2608"/>
      </w:pPr>
      <w:r>
        <w:t>a.</w:t>
      </w:r>
      <w:r>
        <w:tab/>
        <w:t xml:space="preserve">kyllä </w:t>
      </w:r>
    </w:p>
    <w:p w:rsidR="00CD0C3B" w:rsidRDefault="00CD0C3B" w:rsidP="00CD0C3B">
      <w:pPr>
        <w:ind w:left="2608"/>
      </w:pPr>
      <w:r>
        <w:t>b.</w:t>
      </w:r>
      <w:r>
        <w:tab/>
        <w:t>kyllä pääosin</w:t>
      </w:r>
    </w:p>
    <w:p w:rsidR="00CD0C3B" w:rsidRPr="006C66E2" w:rsidRDefault="00CD0C3B" w:rsidP="00CD0C3B">
      <w:pPr>
        <w:ind w:left="2608"/>
        <w:rPr>
          <w:b/>
        </w:rPr>
      </w:pPr>
      <w:r w:rsidRPr="006C66E2">
        <w:rPr>
          <w:b/>
        </w:rPr>
        <w:t>c.</w:t>
      </w:r>
      <w:r w:rsidRPr="006C66E2">
        <w:rPr>
          <w:b/>
        </w:rPr>
        <w:tab/>
        <w:t xml:space="preserve">ei pääosin </w:t>
      </w:r>
    </w:p>
    <w:p w:rsidR="00CD0C3B" w:rsidRDefault="00CD0C3B" w:rsidP="00CD0C3B">
      <w:pPr>
        <w:ind w:left="2608"/>
      </w:pPr>
      <w:r>
        <w:t>d.</w:t>
      </w:r>
      <w:r>
        <w:tab/>
        <w:t xml:space="preserve">ei </w:t>
      </w:r>
    </w:p>
    <w:p w:rsidR="00CD0C3B" w:rsidRDefault="00CD0C3B" w:rsidP="00CD0C3B">
      <w:pPr>
        <w:ind w:left="2608"/>
      </w:pPr>
      <w:r>
        <w:t>e.</w:t>
      </w:r>
      <w:r>
        <w:tab/>
        <w:t>ei kantaa</w:t>
      </w:r>
    </w:p>
    <w:p w:rsidR="001A5ECF" w:rsidRDefault="001A5ECF" w:rsidP="00006429"/>
    <w:p w:rsidR="00CD0C3B" w:rsidRDefault="00CD0C3B" w:rsidP="00006429">
      <w:r>
        <w:t>Vapaamuotoiset huomiot</w:t>
      </w:r>
    </w:p>
    <w:p w:rsidR="006C66E2" w:rsidRDefault="006C66E2" w:rsidP="00006429">
      <w:r w:rsidRPr="006C66E2">
        <w:t xml:space="preserve">Maakunnan järjestämisvastuuseen liittyy lakisääteisten, tarpeen mukaisten palveluiden tarjolla olon turvaaminen mahdollisimman yhdenvertaisesti rahoituslain mukaisen tarveperusteisen raamibudjetin puitteissa maakunnan </w:t>
      </w:r>
      <w:proofErr w:type="spellStart"/>
      <w:r w:rsidRPr="006C66E2">
        <w:t>sote-palvelustrategian</w:t>
      </w:r>
      <w:proofErr w:type="spellEnd"/>
      <w:r w:rsidRPr="006C66E2">
        <w:t xml:space="preserve"> ja annetun palvelulupauksen mukaisesti. Palvelutuottajien intressit ja tavoitteet eivät ole välttämättä edellä kuvatut ja järjestäjän intressien mukaiset.</w:t>
      </w:r>
      <w:r>
        <w:t xml:space="preserve"> </w:t>
      </w:r>
    </w:p>
    <w:p w:rsidR="006C66E2" w:rsidRDefault="006C66E2" w:rsidP="00006429">
      <w:r w:rsidRPr="006C66E2">
        <w:t>Käytännössä monituottajamallin hallinta ja valvonta sekä palvelutuottajien velvoitteiden toteutumisen seuranta lisää sekä hallinnollisia kustannuksia että asettaa suuria vaatimuksia maakuntien järjestämistoiminnalle määrällisesti ja laadullisesti</w:t>
      </w:r>
      <w:r w:rsidR="008C1E50">
        <w:t>.</w:t>
      </w:r>
    </w:p>
    <w:p w:rsidR="00906A2A" w:rsidRPr="00A63BA3" w:rsidRDefault="00906A2A" w:rsidP="00006429"/>
    <w:p w:rsidR="00CE1E8D" w:rsidRDefault="000B5EA3" w:rsidP="00CE1E8D">
      <w:r>
        <w:t>7</w:t>
      </w:r>
      <w:r w:rsidR="00492E0D" w:rsidRPr="008148B3">
        <w:t xml:space="preserve">. </w:t>
      </w:r>
      <w:r w:rsidR="00CE1E8D" w:rsidRPr="008148B3">
        <w:t>Edistääkö</w:t>
      </w:r>
      <w:r w:rsidR="00492E0D" w:rsidRPr="008148B3">
        <w:t xml:space="preserve"> </w:t>
      </w:r>
      <w:r w:rsidR="0058478E">
        <w:t>lakiluonnos</w:t>
      </w:r>
      <w:r w:rsidR="0058478E" w:rsidRPr="008148B3">
        <w:t xml:space="preserve"> </w:t>
      </w:r>
      <w:r w:rsidR="00CE1E8D" w:rsidRPr="008148B3">
        <w:t>toimintatapojen muutosta ja uusien palveluinnovaatioiden käyttöön</w:t>
      </w:r>
      <w:r w:rsidR="00492E0D" w:rsidRPr="008148B3">
        <w:t>ottoa</w:t>
      </w:r>
      <w:r w:rsidR="00CE1E8D" w:rsidRPr="008148B3">
        <w:t>?</w:t>
      </w:r>
    </w:p>
    <w:p w:rsidR="008148B3" w:rsidRPr="00F26A1E" w:rsidRDefault="008148B3" w:rsidP="00CE1E8D"/>
    <w:p w:rsidR="00492E0D" w:rsidRDefault="00492E0D" w:rsidP="00492E0D">
      <w:pPr>
        <w:ind w:left="2608"/>
      </w:pPr>
      <w:r>
        <w:t>a.</w:t>
      </w:r>
      <w:r>
        <w:tab/>
        <w:t xml:space="preserve">kyllä </w:t>
      </w:r>
    </w:p>
    <w:p w:rsidR="00492E0D" w:rsidRPr="008C1E50" w:rsidRDefault="00492E0D" w:rsidP="00492E0D">
      <w:pPr>
        <w:ind w:left="2608"/>
        <w:rPr>
          <w:b/>
        </w:rPr>
      </w:pPr>
      <w:r w:rsidRPr="008C1E50">
        <w:rPr>
          <w:b/>
        </w:rPr>
        <w:t>b.</w:t>
      </w:r>
      <w:r w:rsidRPr="008C1E50">
        <w:rPr>
          <w:b/>
        </w:rPr>
        <w:tab/>
        <w:t>kyllä pääosin</w:t>
      </w:r>
    </w:p>
    <w:p w:rsidR="00492E0D" w:rsidRDefault="00492E0D" w:rsidP="00492E0D">
      <w:pPr>
        <w:ind w:left="2608"/>
      </w:pPr>
      <w:r>
        <w:t>c.</w:t>
      </w:r>
      <w:r>
        <w:tab/>
      </w:r>
      <w:r w:rsidRPr="00FB7EE7">
        <w:t>ei pääosin</w:t>
      </w:r>
      <w:r>
        <w:t xml:space="preserve"> </w:t>
      </w:r>
    </w:p>
    <w:p w:rsidR="00492E0D" w:rsidRDefault="00492E0D" w:rsidP="00492E0D">
      <w:pPr>
        <w:ind w:left="2608"/>
      </w:pPr>
      <w:r>
        <w:t>d.</w:t>
      </w:r>
      <w:r>
        <w:tab/>
        <w:t xml:space="preserve">ei </w:t>
      </w:r>
    </w:p>
    <w:p w:rsidR="00492E0D" w:rsidRDefault="00492E0D" w:rsidP="00492E0D">
      <w:pPr>
        <w:ind w:left="2608"/>
      </w:pPr>
      <w:r>
        <w:t>e.</w:t>
      </w:r>
      <w:r>
        <w:tab/>
        <w:t>ei kantaa</w:t>
      </w:r>
    </w:p>
    <w:p w:rsidR="00906A2A" w:rsidRDefault="00906A2A" w:rsidP="00492E0D"/>
    <w:p w:rsidR="00492E0D" w:rsidRDefault="00492E0D" w:rsidP="00492E0D">
      <w:r>
        <w:t>Vapaamuotoiset huomiot</w:t>
      </w:r>
    </w:p>
    <w:p w:rsidR="008C1E50" w:rsidRDefault="008C1E50" w:rsidP="00492E0D">
      <w:r w:rsidRPr="008C1E50">
        <w:t xml:space="preserve">Suoran valinnan </w:t>
      </w:r>
      <w:proofErr w:type="spellStart"/>
      <w:r w:rsidRPr="008C1E50">
        <w:t>sote-keskuspalveluiden</w:t>
      </w:r>
      <w:proofErr w:type="spellEnd"/>
      <w:r w:rsidRPr="008C1E50">
        <w:t xml:space="preserve"> korvausperuste voi kannustaa kustannustehokkuuden ja vaikuttavuuden lisäämiseksi sähköisten palveluiden kehittämiseen. Innovaatiot eivät kuitenkaan</w:t>
      </w:r>
    </w:p>
    <w:p w:rsidR="00CE1E8D" w:rsidRDefault="008C1E50">
      <w:r w:rsidRPr="008C1E50">
        <w:t>välttämättä kaikissa tilanteissa toimi asiakkaiden ja potilaiden hyväksi hyvinvointieroja pienentävällä tavalla</w:t>
      </w:r>
      <w:r>
        <w:t>.</w:t>
      </w:r>
    </w:p>
    <w:p w:rsidR="008C1E50" w:rsidRPr="008C1E50" w:rsidRDefault="008C1E50"/>
    <w:p w:rsidR="00D16CC4" w:rsidRDefault="00D544B0" w:rsidP="00D16CC4">
      <w:r>
        <w:t>8</w:t>
      </w:r>
      <w:r w:rsidR="00D16CC4">
        <w:t xml:space="preserve">. Antaako valinnanvapauslakiluonnos yhdessä muun maakunta- ja </w:t>
      </w:r>
      <w:proofErr w:type="spellStart"/>
      <w:r w:rsidR="00D16CC4">
        <w:t>sote-uudistuksen</w:t>
      </w:r>
      <w:proofErr w:type="spellEnd"/>
      <w:r w:rsidR="00D16CC4">
        <w:t xml:space="preserve"> kanssa riittävät edellytykset saavuttaa 3 miljardin euron kustannusten kasvun hillinnän tavoite? </w:t>
      </w:r>
    </w:p>
    <w:p w:rsidR="00D16CC4" w:rsidRDefault="00D16CC4" w:rsidP="00D16CC4"/>
    <w:p w:rsidR="00D16CC4" w:rsidRDefault="00D16CC4" w:rsidP="00D16CC4">
      <w:pPr>
        <w:ind w:left="2608"/>
      </w:pPr>
      <w:r>
        <w:t>a.</w:t>
      </w:r>
      <w:r>
        <w:tab/>
        <w:t xml:space="preserve">kyllä </w:t>
      </w:r>
    </w:p>
    <w:p w:rsidR="00D16CC4" w:rsidRDefault="00D16CC4" w:rsidP="00D16CC4">
      <w:pPr>
        <w:ind w:left="2608"/>
      </w:pPr>
      <w:r>
        <w:t>b.</w:t>
      </w:r>
      <w:r>
        <w:tab/>
        <w:t>kyllä pääosin</w:t>
      </w:r>
    </w:p>
    <w:p w:rsidR="00D16CC4" w:rsidRDefault="00D16CC4" w:rsidP="00D16CC4">
      <w:pPr>
        <w:ind w:left="2608"/>
      </w:pPr>
      <w:r>
        <w:t>c.</w:t>
      </w:r>
      <w:r>
        <w:tab/>
      </w:r>
      <w:r w:rsidRPr="00E37110">
        <w:t>ei pääosin</w:t>
      </w:r>
      <w:r>
        <w:t xml:space="preserve"> </w:t>
      </w:r>
    </w:p>
    <w:p w:rsidR="00D16CC4" w:rsidRPr="008C1E50" w:rsidRDefault="00D16CC4" w:rsidP="00D16CC4">
      <w:pPr>
        <w:ind w:left="2608"/>
        <w:rPr>
          <w:b/>
        </w:rPr>
      </w:pPr>
      <w:r w:rsidRPr="008C1E50">
        <w:rPr>
          <w:b/>
        </w:rPr>
        <w:t>d.</w:t>
      </w:r>
      <w:r w:rsidRPr="008C1E50">
        <w:rPr>
          <w:b/>
        </w:rPr>
        <w:tab/>
        <w:t xml:space="preserve">ei </w:t>
      </w:r>
    </w:p>
    <w:p w:rsidR="00D16CC4" w:rsidRDefault="00D16CC4" w:rsidP="00D16CC4">
      <w:pPr>
        <w:ind w:left="2608"/>
      </w:pPr>
      <w:r>
        <w:t>e.</w:t>
      </w:r>
      <w:r>
        <w:tab/>
        <w:t>ei kantaa</w:t>
      </w:r>
    </w:p>
    <w:p w:rsidR="00906A2A" w:rsidRDefault="00906A2A" w:rsidP="00D16CC4"/>
    <w:p w:rsidR="00D16CC4" w:rsidRDefault="00D16CC4" w:rsidP="00D16CC4">
      <w:r>
        <w:t>Vapaamuotoiset huomiot</w:t>
      </w:r>
      <w:r w:rsidRPr="001F3E87">
        <w:t xml:space="preserve"> </w:t>
      </w:r>
    </w:p>
    <w:p w:rsidR="00D12DEB" w:rsidRDefault="00D12DEB" w:rsidP="00D16CC4">
      <w:r w:rsidRPr="008C1E50">
        <w:t xml:space="preserve">Mikäli suoran valinnan </w:t>
      </w:r>
      <w:proofErr w:type="spellStart"/>
      <w:r w:rsidRPr="008C1E50">
        <w:t>sote-keskusten</w:t>
      </w:r>
      <w:proofErr w:type="spellEnd"/>
      <w:r w:rsidRPr="008C1E50">
        <w:t xml:space="preserve"> korvausperusteisiin ei saada riittäviä kannustimia ennaltaehkäisevään toimintaan panostamiseen ja perustasolla potilaiden hoitamiseen mahdollisimman pitkälle, voivat potilaat/asiakkaat ohjautua julkisoikeudellisen liikelaitoksen tarpeettoman raskaiden ja kalliiden palveluiden piiriin perusteetta.</w:t>
      </w:r>
    </w:p>
    <w:p w:rsidR="008C1E50" w:rsidRDefault="008C1E50" w:rsidP="00D16CC4">
      <w:r w:rsidRPr="008C1E50">
        <w:t>Valinnanvapauteen liittyvä monituottajamalli lisää hallinnollisia kustannuksia ja edellyttää vahvaa järjestäjän resursointia, joka osaltaa</w:t>
      </w:r>
      <w:r>
        <w:t>n</w:t>
      </w:r>
      <w:r w:rsidRPr="008C1E50">
        <w:t xml:space="preserve"> lisää yhteiskunnan kokonaiskustannuksia</w:t>
      </w:r>
      <w:r w:rsidR="00D12DEB">
        <w:t>.</w:t>
      </w:r>
    </w:p>
    <w:p w:rsidR="00906A2A" w:rsidRDefault="00906A2A" w:rsidP="00583720">
      <w:pPr>
        <w:rPr>
          <w:u w:val="single"/>
        </w:rPr>
      </w:pPr>
    </w:p>
    <w:p w:rsidR="00F125D4" w:rsidRPr="00583720" w:rsidRDefault="00583720" w:rsidP="00583720">
      <w:pPr>
        <w:rPr>
          <w:u w:val="single"/>
        </w:rPr>
      </w:pPr>
      <w:r w:rsidRPr="00583720">
        <w:rPr>
          <w:u w:val="single"/>
        </w:rPr>
        <w:t xml:space="preserve">Kysymyksiä lakiluonnoksen yksityiskohdista </w:t>
      </w:r>
    </w:p>
    <w:p w:rsidR="00906A2A" w:rsidRDefault="00906A2A" w:rsidP="00F125D4"/>
    <w:p w:rsidR="00DF11C7" w:rsidRDefault="00D544B0" w:rsidP="00F125D4">
      <w:r>
        <w:t>9</w:t>
      </w:r>
      <w:r w:rsidR="00F125D4">
        <w:t xml:space="preserve">. </w:t>
      </w:r>
      <w:r w:rsidR="006F1A65" w:rsidRPr="00690FEE">
        <w:rPr>
          <w:b/>
        </w:rPr>
        <w:t>Sosiaali- ja terveydenhuollon valinnanvapauslakiluonnoksen</w:t>
      </w:r>
      <w:r w:rsidR="00583720" w:rsidRPr="00690FEE">
        <w:rPr>
          <w:b/>
        </w:rPr>
        <w:t xml:space="preserve"> </w:t>
      </w:r>
      <w:r w:rsidR="00EF02FE">
        <w:rPr>
          <w:b/>
        </w:rPr>
        <w:t>3 luvussa</w:t>
      </w:r>
      <w:r w:rsidR="006F1A65">
        <w:t xml:space="preserve"> säädettäisi</w:t>
      </w:r>
      <w:r w:rsidR="002318CC">
        <w:t>in</w:t>
      </w:r>
      <w:r w:rsidR="00583720">
        <w:t xml:space="preserve"> asiakkaan suoran valinnan sosiaali- ja terveyspalvelu</w:t>
      </w:r>
      <w:r w:rsidR="006F1A65">
        <w:t>is</w:t>
      </w:r>
      <w:r w:rsidR="00583720">
        <w:t>t</w:t>
      </w:r>
      <w:r w:rsidR="006F1A65">
        <w:t>a</w:t>
      </w:r>
      <w:r w:rsidR="00583720">
        <w:t xml:space="preserve">. </w:t>
      </w:r>
    </w:p>
    <w:p w:rsidR="007061DF" w:rsidRDefault="007061DF" w:rsidP="00F125D4"/>
    <w:p w:rsidR="00D544B0" w:rsidRDefault="00D544B0" w:rsidP="00D16CC4">
      <w:r>
        <w:t>9a</w:t>
      </w:r>
      <w:r w:rsidR="00D16CC4">
        <w:t xml:space="preserve">. </w:t>
      </w:r>
      <w:r w:rsidR="00D16CC4" w:rsidRPr="00D544B0">
        <w:t>Turvaavatko maakunnan liikelaitoksen suoran valinnan palvelujen tuotantoa koskevat säännökset (mm</w:t>
      </w:r>
      <w:r>
        <w:t>. 16 §) palveluj</w:t>
      </w:r>
      <w:r w:rsidR="00D16CC4" w:rsidRPr="00D544B0">
        <w:t>en yhdenvertaisen saatavuuden kaikissa olosuhteissa?</w:t>
      </w:r>
    </w:p>
    <w:p w:rsidR="00D544B0" w:rsidRDefault="00D544B0" w:rsidP="00D16CC4"/>
    <w:p w:rsidR="00D544B0" w:rsidRDefault="00D544B0" w:rsidP="00D544B0">
      <w:pPr>
        <w:ind w:left="2608"/>
      </w:pPr>
      <w:r>
        <w:t>a.</w:t>
      </w:r>
      <w:r>
        <w:tab/>
        <w:t xml:space="preserve">kyllä </w:t>
      </w:r>
    </w:p>
    <w:p w:rsidR="00D544B0" w:rsidRDefault="00D544B0" w:rsidP="00D544B0">
      <w:pPr>
        <w:ind w:left="2608"/>
      </w:pPr>
      <w:r>
        <w:t>b.</w:t>
      </w:r>
      <w:r>
        <w:tab/>
        <w:t>kyllä pääosin</w:t>
      </w:r>
    </w:p>
    <w:p w:rsidR="00D544B0" w:rsidRPr="007061DF" w:rsidRDefault="00D544B0" w:rsidP="00D544B0">
      <w:pPr>
        <w:ind w:left="2608"/>
        <w:rPr>
          <w:b/>
        </w:rPr>
      </w:pPr>
      <w:r w:rsidRPr="007061DF">
        <w:rPr>
          <w:b/>
        </w:rPr>
        <w:t>c.</w:t>
      </w:r>
      <w:r w:rsidRPr="007061DF">
        <w:rPr>
          <w:b/>
        </w:rPr>
        <w:tab/>
        <w:t xml:space="preserve">ei pääosin </w:t>
      </w:r>
    </w:p>
    <w:p w:rsidR="00D544B0" w:rsidRDefault="00D544B0" w:rsidP="00D544B0">
      <w:pPr>
        <w:ind w:left="2608"/>
      </w:pPr>
      <w:r>
        <w:t>d.</w:t>
      </w:r>
      <w:r>
        <w:tab/>
        <w:t xml:space="preserve">ei </w:t>
      </w:r>
    </w:p>
    <w:p w:rsidR="00D544B0" w:rsidRDefault="00D544B0" w:rsidP="00D544B0">
      <w:pPr>
        <w:ind w:left="2608"/>
      </w:pPr>
      <w:r>
        <w:t>e.</w:t>
      </w:r>
      <w:r>
        <w:tab/>
        <w:t>ei kantaa</w:t>
      </w:r>
    </w:p>
    <w:p w:rsidR="00DF11C7" w:rsidRDefault="00D544B0" w:rsidP="00D16CC4">
      <w:r>
        <w:t>Vapaamuotoiset huomiot</w:t>
      </w:r>
      <w:r w:rsidRPr="001F3E87">
        <w:t xml:space="preserve"> </w:t>
      </w:r>
    </w:p>
    <w:p w:rsidR="007061DF" w:rsidRDefault="007061DF" w:rsidP="00D16CC4">
      <w:r w:rsidRPr="007061DF">
        <w:t>Suoran valinnan palveluita koskeva 16§ ottaa huomioon kilpailuneutraliteettiin liittyviä elementtejä, mutta suoran valinnan yhdenvertainen saatavuus riippuu markkinatilanteesta ja palvelutarjonnasta.</w:t>
      </w:r>
    </w:p>
    <w:p w:rsidR="00596870" w:rsidRDefault="00596870" w:rsidP="00D544B0">
      <w:pPr>
        <w:tabs>
          <w:tab w:val="left" w:pos="3350"/>
        </w:tabs>
      </w:pPr>
    </w:p>
    <w:p w:rsidR="00794390" w:rsidRDefault="00D544B0" w:rsidP="00D544B0">
      <w:pPr>
        <w:tabs>
          <w:tab w:val="left" w:pos="3350"/>
        </w:tabs>
      </w:pPr>
      <w:r>
        <w:t>9b. Onko lakiluonnoksen 18 §:ssä säädetty</w:t>
      </w:r>
      <w:r w:rsidR="00794390">
        <w:t xml:space="preserve"> </w:t>
      </w:r>
      <w:proofErr w:type="spellStart"/>
      <w:r w:rsidR="00794390">
        <w:t>sote-keskuksen</w:t>
      </w:r>
      <w:proofErr w:type="spellEnd"/>
      <w:r w:rsidR="00794390">
        <w:t xml:space="preserve"> lakisääteinen palveluvalikoima sisällöltään ja laajuudeltaan tarkoituksenmukainen?</w:t>
      </w:r>
    </w:p>
    <w:p w:rsidR="00794390" w:rsidRDefault="00794390" w:rsidP="00D544B0">
      <w:pPr>
        <w:tabs>
          <w:tab w:val="left" w:pos="3350"/>
        </w:tabs>
      </w:pPr>
    </w:p>
    <w:p w:rsidR="00D544B0" w:rsidRPr="007061DF" w:rsidRDefault="007061DF" w:rsidP="007061DF">
      <w:pPr>
        <w:tabs>
          <w:tab w:val="left" w:pos="3350"/>
        </w:tabs>
        <w:rPr>
          <w:b/>
        </w:rPr>
      </w:pPr>
      <w:r>
        <w:t xml:space="preserve">                                             </w:t>
      </w:r>
      <w:r w:rsidRPr="007061DF">
        <w:rPr>
          <w:b/>
        </w:rPr>
        <w:t>a</w:t>
      </w:r>
      <w:r w:rsidRPr="007061DF">
        <w:rPr>
          <w:b/>
        </w:rPr>
        <w:tab/>
        <w:t xml:space="preserve">liian </w:t>
      </w:r>
      <w:r w:rsidR="00D544B0" w:rsidRPr="007061DF">
        <w:rPr>
          <w:b/>
        </w:rPr>
        <w:t>laaja</w:t>
      </w:r>
    </w:p>
    <w:p w:rsidR="00D544B0" w:rsidRPr="00A03003" w:rsidRDefault="007061DF" w:rsidP="007061DF">
      <w:pPr>
        <w:tabs>
          <w:tab w:val="left" w:pos="3350"/>
        </w:tabs>
      </w:pPr>
      <w:r>
        <w:t xml:space="preserve">                                             b</w:t>
      </w:r>
      <w:r>
        <w:tab/>
      </w:r>
      <w:r w:rsidR="00D544B0" w:rsidRPr="00A03003">
        <w:t>sopiva</w:t>
      </w:r>
    </w:p>
    <w:p w:rsidR="00794390" w:rsidRPr="00A03003" w:rsidRDefault="007061DF" w:rsidP="007061DF">
      <w:pPr>
        <w:tabs>
          <w:tab w:val="left" w:pos="3350"/>
        </w:tabs>
      </w:pPr>
      <w:r>
        <w:t xml:space="preserve">                                             c</w:t>
      </w:r>
      <w:r>
        <w:tab/>
      </w:r>
      <w:r w:rsidR="00794390" w:rsidRPr="00A03003">
        <w:t>liian suppea</w:t>
      </w:r>
    </w:p>
    <w:p w:rsidR="00906A2A" w:rsidRDefault="00906A2A" w:rsidP="00D544B0"/>
    <w:p w:rsidR="00D544B0" w:rsidRDefault="00D544B0" w:rsidP="00D544B0">
      <w:r w:rsidRPr="00A03003">
        <w:t xml:space="preserve">Vapaamuotoiset huomiot </w:t>
      </w:r>
    </w:p>
    <w:p w:rsidR="007061DF" w:rsidRDefault="006403D1" w:rsidP="00D544B0">
      <w:sdt>
        <w:sdtPr>
          <w:id w:val="-972906052"/>
          <w:placeholder>
            <w:docPart w:val="E20C3BBB6F11492EAEBBA30AD1F1265D"/>
          </w:placeholder>
        </w:sdtPr>
        <w:sdtContent>
          <w:r w:rsidR="007061DF" w:rsidRPr="007061DF">
            <w:t>18§ 2. momentin mukaiset eri erikoisalojen vastaanotot ja konsultaatio</w:t>
          </w:r>
        </w:sdtContent>
      </w:sdt>
      <w:r w:rsidR="007061DF" w:rsidRPr="007061DF">
        <w:t>palvelut muodostavat haasteen päivystäville sairaaloille, yhteispäivystyksille ja osaamispääoman riittävyyden turvaamiselle.</w:t>
      </w:r>
    </w:p>
    <w:p w:rsidR="00906A2A" w:rsidRDefault="00276DD8" w:rsidP="00276DD8">
      <w:r w:rsidRPr="007061DF">
        <w:t xml:space="preserve">Tarkoituksenmukaisempaa olisi velvoittaa julkista vallankäyttöä sisältävien </w:t>
      </w:r>
      <w:r w:rsidRPr="00276DD8">
        <w:t>sosiaalipalveluiden tapaan julkisoikeudelliset liikelaitokset jalkauttamaan eri erikoisa</w:t>
      </w:r>
      <w:r>
        <w:t xml:space="preserve">lojen toimintaa </w:t>
      </w:r>
      <w:proofErr w:type="spellStart"/>
      <w:r>
        <w:t>sote-keskuksiin</w:t>
      </w:r>
      <w:proofErr w:type="spellEnd"/>
      <w:r w:rsidR="00C92247" w:rsidRPr="007061DF">
        <w:t xml:space="preserve"> </w:t>
      </w:r>
    </w:p>
    <w:p w:rsidR="00D544B0" w:rsidRDefault="00D544B0" w:rsidP="00D544B0">
      <w:pPr>
        <w:tabs>
          <w:tab w:val="left" w:pos="3350"/>
        </w:tabs>
      </w:pPr>
    </w:p>
    <w:p w:rsidR="00B2310C" w:rsidRPr="00A03003" w:rsidRDefault="00B2310C" w:rsidP="00D544B0">
      <w:pPr>
        <w:tabs>
          <w:tab w:val="left" w:pos="3350"/>
        </w:tabs>
      </w:pPr>
    </w:p>
    <w:p w:rsidR="00A4464A" w:rsidRPr="00A03003" w:rsidRDefault="00D544B0" w:rsidP="00D544B0">
      <w:pPr>
        <w:tabs>
          <w:tab w:val="left" w:pos="3350"/>
        </w:tabs>
      </w:pPr>
      <w:r w:rsidRPr="00A03003">
        <w:lastRenderedPageBreak/>
        <w:t>9c</w:t>
      </w:r>
      <w:r w:rsidR="00A4464A" w:rsidRPr="00A03003">
        <w:t xml:space="preserve">. </w:t>
      </w:r>
      <w:r w:rsidRPr="00A03003">
        <w:t>Onko lakiluonnoksen 18 §:ssä säädetty suunhoidon yksikköjen lakisääteinen palveluvalikoima sisällöltään ja laajuudeltaan tarkoituksenmukainen?</w:t>
      </w:r>
    </w:p>
    <w:p w:rsidR="00D544B0" w:rsidRPr="00A03003" w:rsidRDefault="00D544B0" w:rsidP="00D544B0">
      <w:pPr>
        <w:tabs>
          <w:tab w:val="left" w:pos="3350"/>
        </w:tabs>
      </w:pPr>
    </w:p>
    <w:p w:rsidR="00D544B0" w:rsidRPr="00A03003" w:rsidRDefault="00D544B0" w:rsidP="00D544B0">
      <w:pPr>
        <w:pStyle w:val="Luettelokappale"/>
        <w:numPr>
          <w:ilvl w:val="0"/>
          <w:numId w:val="9"/>
        </w:numPr>
        <w:tabs>
          <w:tab w:val="left" w:pos="3350"/>
        </w:tabs>
      </w:pPr>
      <w:r w:rsidRPr="00A03003">
        <w:t>liian laaja</w:t>
      </w:r>
    </w:p>
    <w:p w:rsidR="00D544B0" w:rsidRPr="00276DD8" w:rsidRDefault="00D544B0" w:rsidP="00D544B0">
      <w:pPr>
        <w:pStyle w:val="Luettelokappale"/>
        <w:numPr>
          <w:ilvl w:val="0"/>
          <w:numId w:val="9"/>
        </w:numPr>
        <w:tabs>
          <w:tab w:val="left" w:pos="3350"/>
        </w:tabs>
        <w:rPr>
          <w:b/>
        </w:rPr>
      </w:pPr>
      <w:r w:rsidRPr="00276DD8">
        <w:rPr>
          <w:b/>
        </w:rPr>
        <w:t>sopiva</w:t>
      </w:r>
    </w:p>
    <w:p w:rsidR="00D544B0" w:rsidRPr="00A03003" w:rsidRDefault="00D544B0" w:rsidP="00D544B0">
      <w:pPr>
        <w:pStyle w:val="Luettelokappale"/>
        <w:numPr>
          <w:ilvl w:val="0"/>
          <w:numId w:val="9"/>
        </w:numPr>
        <w:tabs>
          <w:tab w:val="left" w:pos="3350"/>
        </w:tabs>
      </w:pPr>
      <w:r w:rsidRPr="00A03003">
        <w:t>liian suppea</w:t>
      </w:r>
    </w:p>
    <w:p w:rsidR="00D544B0" w:rsidRPr="00A03003" w:rsidRDefault="00D544B0" w:rsidP="00D544B0">
      <w:pPr>
        <w:tabs>
          <w:tab w:val="left" w:pos="3350"/>
        </w:tabs>
      </w:pPr>
    </w:p>
    <w:p w:rsidR="00D544B0" w:rsidRDefault="00D544B0" w:rsidP="00D544B0">
      <w:r w:rsidRPr="00A03003">
        <w:t>Vapaamuotoiset huomiot</w:t>
      </w:r>
      <w:r w:rsidRPr="001F3E87">
        <w:t xml:space="preserve"> </w:t>
      </w:r>
    </w:p>
    <w:p w:rsidR="00276DD8" w:rsidRDefault="00276DD8" w:rsidP="00276DD8">
      <w:r w:rsidRPr="00276DD8">
        <w:t>Suoran valinnan suun hoidon palveluvalikoimaa voidaan pitää sopivana. Ongelman muodostaa 18§ 5. momentti, jonka myötä alle 18-vuotiaat neuvola- tai koulu-/opiskelijaterveydenhuollon piirissä olevat rajataan suoran valinnan suun hoidon yksiköiden ulkopuolelle. Tämä johtaa julkisten perustason suun terveydenhuollon resurssien jakamiseen, jo</w:t>
      </w:r>
      <w:r>
        <w:t>ka ei ole kokonaisuuden kannalta tarkoituksenmukaista.</w:t>
      </w:r>
    </w:p>
    <w:p w:rsidR="00906A2A" w:rsidRDefault="00906A2A" w:rsidP="00D544B0">
      <w:pPr>
        <w:tabs>
          <w:tab w:val="left" w:pos="3350"/>
        </w:tabs>
      </w:pPr>
    </w:p>
    <w:p w:rsidR="00F125D4" w:rsidRDefault="00D544B0" w:rsidP="00F125D4">
      <w:r>
        <w:t>9d</w:t>
      </w:r>
      <w:r w:rsidR="00306E84">
        <w:t>.</w:t>
      </w:r>
      <w:r w:rsidR="00DF11C7">
        <w:t xml:space="preserve"> </w:t>
      </w:r>
      <w:r w:rsidR="00583720">
        <w:t>O</w:t>
      </w:r>
      <w:r w:rsidR="0058478E">
        <w:t>nko</w:t>
      </w:r>
      <w:r w:rsidR="00EF0BA6" w:rsidRPr="00AE2930">
        <w:t xml:space="preserve"> </w:t>
      </w:r>
      <w:r w:rsidR="0058478E">
        <w:t xml:space="preserve">lakiluonnoksen 18 § </w:t>
      </w:r>
      <w:proofErr w:type="spellStart"/>
      <w:r w:rsidR="00856741" w:rsidRPr="00AE2930">
        <w:t>sote-</w:t>
      </w:r>
      <w:r>
        <w:t>keskuks</w:t>
      </w:r>
      <w:r w:rsidR="0032307F" w:rsidRPr="00AE2930">
        <w:t>en</w:t>
      </w:r>
      <w:proofErr w:type="spellEnd"/>
      <w:r w:rsidR="0032307F" w:rsidRPr="00AE2930">
        <w:t xml:space="preserve"> </w:t>
      </w:r>
      <w:r w:rsidR="00EF0BA6" w:rsidRPr="00AE2930">
        <w:t xml:space="preserve">suoran </w:t>
      </w:r>
      <w:r w:rsidR="00EF0BA6">
        <w:t xml:space="preserve">valinnan palveluista riittävän selkeä </w:t>
      </w:r>
      <w:r w:rsidR="0045403B">
        <w:t>siltä osin</w:t>
      </w:r>
      <w:r w:rsidR="008F7AD5">
        <w:t>,</w:t>
      </w:r>
      <w:r w:rsidR="00EF0BA6">
        <w:t xml:space="preserve"> mitkä palvelut kuuluvat </w:t>
      </w:r>
      <w:r w:rsidR="007008F9">
        <w:t>suoran</w:t>
      </w:r>
      <w:r w:rsidR="008D5890">
        <w:t xml:space="preserve"> </w:t>
      </w:r>
      <w:r w:rsidR="007008F9">
        <w:t>valinnan palvelu</w:t>
      </w:r>
      <w:r w:rsidR="00533686">
        <w:t>j</w:t>
      </w:r>
      <w:r w:rsidR="007008F9">
        <w:t>en piiriin</w:t>
      </w:r>
      <w:r w:rsidR="00EF0BA6">
        <w:t xml:space="preserve"> ja mitkä kuuluvat maakunnan liikelaitoksen </w:t>
      </w:r>
      <w:r w:rsidR="007008F9">
        <w:t>tuottamiin</w:t>
      </w:r>
      <w:r w:rsidR="008D5890">
        <w:t xml:space="preserve"> muihin</w:t>
      </w:r>
      <w:r w:rsidR="007228D4">
        <w:t xml:space="preserve"> kuin </w:t>
      </w:r>
      <w:r w:rsidR="007008F9">
        <w:t xml:space="preserve">suoran valinnan </w:t>
      </w:r>
      <w:r w:rsidR="00EF0BA6">
        <w:t>palveluihin</w:t>
      </w:r>
      <w:r w:rsidR="00583720">
        <w:t xml:space="preserve">? </w:t>
      </w:r>
    </w:p>
    <w:p w:rsidR="00583720" w:rsidRDefault="00583720" w:rsidP="00F125D4"/>
    <w:p w:rsidR="00583720" w:rsidRDefault="00583720" w:rsidP="00583720">
      <w:pPr>
        <w:ind w:left="2608"/>
      </w:pPr>
      <w:r>
        <w:t>a.</w:t>
      </w:r>
      <w:r>
        <w:tab/>
        <w:t xml:space="preserve">kyllä </w:t>
      </w:r>
    </w:p>
    <w:p w:rsidR="00583720" w:rsidRPr="00276DD8" w:rsidRDefault="00583720" w:rsidP="00583720">
      <w:pPr>
        <w:ind w:left="2608"/>
        <w:rPr>
          <w:b/>
        </w:rPr>
      </w:pPr>
      <w:r w:rsidRPr="00276DD8">
        <w:rPr>
          <w:b/>
        </w:rPr>
        <w:t>b.</w:t>
      </w:r>
      <w:r w:rsidRPr="00276DD8">
        <w:rPr>
          <w:b/>
        </w:rPr>
        <w:tab/>
        <w:t>kyllä pääosin</w:t>
      </w:r>
    </w:p>
    <w:p w:rsidR="00583720" w:rsidRDefault="00583720" w:rsidP="00583720">
      <w:pPr>
        <w:ind w:left="2608"/>
      </w:pPr>
      <w:r>
        <w:t>c.</w:t>
      </w:r>
      <w:r>
        <w:tab/>
        <w:t xml:space="preserve">ei pääosin </w:t>
      </w:r>
    </w:p>
    <w:p w:rsidR="00583720" w:rsidRDefault="00583720" w:rsidP="00583720">
      <w:pPr>
        <w:ind w:left="2608"/>
      </w:pPr>
      <w:r>
        <w:t>d.</w:t>
      </w:r>
      <w:r>
        <w:tab/>
        <w:t xml:space="preserve">ei </w:t>
      </w:r>
    </w:p>
    <w:p w:rsidR="00583720" w:rsidRDefault="00583720" w:rsidP="00583720">
      <w:pPr>
        <w:ind w:left="2608"/>
      </w:pPr>
      <w:r w:rsidRPr="008148B3">
        <w:t>e.</w:t>
      </w:r>
      <w:r w:rsidRPr="008148B3">
        <w:tab/>
        <w:t>ei kantaa</w:t>
      </w:r>
    </w:p>
    <w:p w:rsidR="00AE2930" w:rsidRDefault="00AE2930" w:rsidP="00583720">
      <w:pPr>
        <w:ind w:left="2608"/>
      </w:pPr>
    </w:p>
    <w:p w:rsidR="005C07A0" w:rsidRDefault="00AE2930" w:rsidP="00E274DD">
      <w:r w:rsidRPr="008148B3">
        <w:t xml:space="preserve">Jos ei, </w:t>
      </w:r>
      <w:r>
        <w:t xml:space="preserve">niin </w:t>
      </w:r>
      <w:r w:rsidRPr="008148B3">
        <w:t>miten olisi tarkoituksenmukaista määritellä ne perusteet, joilla määrit</w:t>
      </w:r>
      <w:r w:rsidR="00794390">
        <w:t>ellään</w:t>
      </w:r>
      <w:r w:rsidRPr="008148B3">
        <w:t xml:space="preserve"> tarkemmin </w:t>
      </w:r>
      <w:proofErr w:type="spellStart"/>
      <w:r w:rsidRPr="008148B3">
        <w:t>sote-keskuksissa</w:t>
      </w:r>
      <w:proofErr w:type="spellEnd"/>
      <w:r w:rsidRPr="008148B3">
        <w:t xml:space="preserve"> tuotettavat palvelut?</w:t>
      </w:r>
    </w:p>
    <w:p w:rsidR="00906A2A" w:rsidRDefault="00906A2A" w:rsidP="00E274DD"/>
    <w:p w:rsidR="005C07A0" w:rsidRDefault="005C07A0" w:rsidP="00E274DD"/>
    <w:p w:rsidR="00906A2A" w:rsidRDefault="00906A2A" w:rsidP="00E274DD"/>
    <w:p w:rsidR="00C825BB" w:rsidRDefault="00D544B0" w:rsidP="00C825BB">
      <w:r>
        <w:t>9e.</w:t>
      </w:r>
      <w:r w:rsidR="00C825BB">
        <w:t xml:space="preserve"> O</w:t>
      </w:r>
      <w:r w:rsidR="00AF3934">
        <w:t>nko lakiluonnoksen 18 §</w:t>
      </w:r>
      <w:r w:rsidR="00856741" w:rsidRPr="00AE2930">
        <w:t xml:space="preserve"> suunhoidon</w:t>
      </w:r>
      <w:r w:rsidR="00C825BB" w:rsidRPr="00AE2930">
        <w:t xml:space="preserve"> suor</w:t>
      </w:r>
      <w:r w:rsidR="00C825BB">
        <w:t>an valinnan palveluista riittävän selkeä siltä osin, mitkä palvelut kuuluvat suo</w:t>
      </w:r>
      <w:r w:rsidR="00856741">
        <w:t>ran</w:t>
      </w:r>
      <w:r w:rsidR="008D5890">
        <w:t xml:space="preserve"> </w:t>
      </w:r>
      <w:r w:rsidR="00856741">
        <w:t>valinnan palvelu</w:t>
      </w:r>
      <w:r w:rsidR="00533686">
        <w:t>j</w:t>
      </w:r>
      <w:r w:rsidR="00856741">
        <w:t>en piiriin</w:t>
      </w:r>
      <w:r w:rsidR="00C825BB">
        <w:t xml:space="preserve"> ja mitkä kuuluvat maakunnan liikelaitoksen tuottamiin muihin kuin suoran valinnan palveluihin?</w:t>
      </w:r>
      <w:r w:rsidR="00856741">
        <w:t xml:space="preserve"> </w:t>
      </w:r>
    </w:p>
    <w:p w:rsidR="00C825BB" w:rsidRDefault="00C825BB" w:rsidP="00C825BB"/>
    <w:p w:rsidR="00C825BB" w:rsidRDefault="00C825BB" w:rsidP="00C825BB">
      <w:pPr>
        <w:ind w:left="2608"/>
      </w:pPr>
      <w:r>
        <w:t>a.</w:t>
      </w:r>
      <w:r>
        <w:tab/>
      </w:r>
      <w:r w:rsidRPr="00276DD8">
        <w:t>kyllä</w:t>
      </w:r>
      <w:r>
        <w:t xml:space="preserve"> </w:t>
      </w:r>
    </w:p>
    <w:p w:rsidR="00C825BB" w:rsidRPr="00276DD8" w:rsidRDefault="00C825BB" w:rsidP="00C825BB">
      <w:pPr>
        <w:ind w:left="2608"/>
        <w:rPr>
          <w:b/>
        </w:rPr>
      </w:pPr>
      <w:r w:rsidRPr="00276DD8">
        <w:rPr>
          <w:b/>
        </w:rPr>
        <w:t>b.</w:t>
      </w:r>
      <w:r w:rsidRPr="00276DD8">
        <w:rPr>
          <w:b/>
        </w:rPr>
        <w:tab/>
        <w:t>kyllä pääosin</w:t>
      </w:r>
    </w:p>
    <w:p w:rsidR="00C825BB" w:rsidRDefault="00C825BB" w:rsidP="00C825BB">
      <w:pPr>
        <w:ind w:left="2608"/>
      </w:pPr>
      <w:r>
        <w:t>c.</w:t>
      </w:r>
      <w:r>
        <w:tab/>
        <w:t xml:space="preserve">ei pääosin </w:t>
      </w:r>
    </w:p>
    <w:p w:rsidR="00C825BB" w:rsidRDefault="00C825BB" w:rsidP="00C825BB">
      <w:pPr>
        <w:ind w:left="2608"/>
      </w:pPr>
      <w:r>
        <w:t>d.</w:t>
      </w:r>
      <w:r>
        <w:tab/>
        <w:t xml:space="preserve">ei </w:t>
      </w:r>
    </w:p>
    <w:p w:rsidR="00095378" w:rsidRDefault="00C825BB" w:rsidP="00E42421">
      <w:pPr>
        <w:ind w:left="2608"/>
      </w:pPr>
      <w:r w:rsidRPr="008148B3">
        <w:t>e.</w:t>
      </w:r>
      <w:r w:rsidRPr="008148B3">
        <w:tab/>
        <w:t>ei kantaa</w:t>
      </w:r>
    </w:p>
    <w:p w:rsidR="00095378" w:rsidRPr="008148B3" w:rsidRDefault="00095378" w:rsidP="00114CC0"/>
    <w:p w:rsidR="004F5132" w:rsidRDefault="004F5132" w:rsidP="004F5132">
      <w:r w:rsidRPr="008148B3">
        <w:t xml:space="preserve">Jos ei, </w:t>
      </w:r>
      <w:r>
        <w:t xml:space="preserve">niin </w:t>
      </w:r>
      <w:r w:rsidRPr="008148B3">
        <w:t>miten olisi tarkoituksenmukaista määritellä ne perusteet, joilla määrit</w:t>
      </w:r>
      <w:r>
        <w:t>ellään</w:t>
      </w:r>
      <w:r w:rsidRPr="008148B3">
        <w:t xml:space="preserve"> tarkemmin </w:t>
      </w:r>
      <w:r w:rsidR="00D179A5" w:rsidRPr="00906A2A">
        <w:t xml:space="preserve">suunhoidon yksiköissä </w:t>
      </w:r>
      <w:r w:rsidRPr="008148B3">
        <w:t>tuotettavat palvelut?</w:t>
      </w:r>
    </w:p>
    <w:p w:rsidR="00F47FAE" w:rsidRDefault="00F47FAE" w:rsidP="00F125D4"/>
    <w:p w:rsidR="00717BF8" w:rsidRDefault="00D544B0" w:rsidP="00F125D4">
      <w:r>
        <w:t>9f</w:t>
      </w:r>
      <w:r w:rsidR="00AF3934">
        <w:t xml:space="preserve">. Ovatko säännökset </w:t>
      </w:r>
      <w:r>
        <w:t xml:space="preserve">(mm. 18 § ja 37 §) </w:t>
      </w:r>
      <w:r w:rsidR="00AF3934">
        <w:t>sosiaalihuollon osalta tarkoituksenmukaisia ja riittäviä?</w:t>
      </w:r>
    </w:p>
    <w:p w:rsidR="00D544B0" w:rsidRDefault="00D544B0" w:rsidP="00F125D4"/>
    <w:p w:rsidR="00D544B0" w:rsidRDefault="00D544B0" w:rsidP="00D544B0">
      <w:pPr>
        <w:ind w:left="2608"/>
      </w:pPr>
      <w:r>
        <w:t>a.</w:t>
      </w:r>
      <w:r>
        <w:tab/>
        <w:t xml:space="preserve">kyllä </w:t>
      </w:r>
    </w:p>
    <w:p w:rsidR="00D544B0" w:rsidRPr="00F70C22" w:rsidRDefault="00D544B0" w:rsidP="00D544B0">
      <w:pPr>
        <w:ind w:left="2608"/>
        <w:rPr>
          <w:b/>
        </w:rPr>
      </w:pPr>
      <w:r w:rsidRPr="00F70C22">
        <w:rPr>
          <w:b/>
        </w:rPr>
        <w:t>b.</w:t>
      </w:r>
      <w:r w:rsidRPr="00F70C22">
        <w:rPr>
          <w:b/>
        </w:rPr>
        <w:tab/>
        <w:t>kyllä pääosin</w:t>
      </w:r>
    </w:p>
    <w:p w:rsidR="00D544B0" w:rsidRDefault="00D544B0" w:rsidP="00D544B0">
      <w:pPr>
        <w:ind w:left="2608"/>
      </w:pPr>
      <w:r>
        <w:t>c.</w:t>
      </w:r>
      <w:r>
        <w:tab/>
        <w:t xml:space="preserve">ei pääosin </w:t>
      </w:r>
    </w:p>
    <w:p w:rsidR="00D544B0" w:rsidRDefault="00D544B0" w:rsidP="00D544B0">
      <w:pPr>
        <w:ind w:left="2608"/>
      </w:pPr>
      <w:r>
        <w:t>d.</w:t>
      </w:r>
      <w:r>
        <w:tab/>
        <w:t xml:space="preserve">ei </w:t>
      </w:r>
    </w:p>
    <w:p w:rsidR="00D544B0" w:rsidRPr="008148B3" w:rsidRDefault="00D544B0" w:rsidP="00D544B0">
      <w:pPr>
        <w:ind w:left="2608"/>
      </w:pPr>
      <w:r w:rsidRPr="008148B3">
        <w:t>e.</w:t>
      </w:r>
      <w:r w:rsidRPr="008148B3">
        <w:tab/>
        <w:t>ei kantaa</w:t>
      </w:r>
    </w:p>
    <w:p w:rsidR="00D544B0" w:rsidRPr="008148B3" w:rsidRDefault="00D544B0" w:rsidP="00D544B0"/>
    <w:p w:rsidR="00F70C22" w:rsidRDefault="00D544B0" w:rsidP="00F125D4">
      <w:r w:rsidRPr="008148B3">
        <w:lastRenderedPageBreak/>
        <w:t>Vapaamuotoiset huomiot</w:t>
      </w:r>
    </w:p>
    <w:p w:rsidR="00F70C22" w:rsidRDefault="00F70C22" w:rsidP="00F125D4">
      <w:r w:rsidRPr="00F70C22">
        <w:t>Valinnanvapauslain 37§ mukainen sosiaalipalveluiden jalkauttaminen tuo julkista vallan käyttöä sisältävät sosiaalipalvelut suoran valinnan palveluiden yhteyteen parantaen sosiaali- ja terveydenhuollon integraatiota. Ongelmaksi voi sirpaleisessa palvelutuottaja-kentässä muodostua sosiaalialan ammattihenkilöiden riittävyys rajallisen osaamispääoman jakautuessa lukuisiin</w:t>
      </w:r>
      <w:r>
        <w:t xml:space="preserve"> toimenpiteisiin,</w:t>
      </w:r>
    </w:p>
    <w:p w:rsidR="00717BF8" w:rsidRDefault="00717BF8" w:rsidP="00F125D4"/>
    <w:p w:rsidR="00AE2930" w:rsidRDefault="00790264" w:rsidP="00FC27B2">
      <w:r>
        <w:t>10</w:t>
      </w:r>
      <w:r w:rsidR="00583720" w:rsidRPr="008148B3">
        <w:t xml:space="preserve">. </w:t>
      </w:r>
      <w:r w:rsidR="00583720" w:rsidRPr="008148B3">
        <w:rPr>
          <w:b/>
        </w:rPr>
        <w:t>Lakiluonnoksen 4 lu</w:t>
      </w:r>
      <w:r w:rsidR="006F1A65" w:rsidRPr="008148B3">
        <w:rPr>
          <w:b/>
        </w:rPr>
        <w:t>vussa</w:t>
      </w:r>
      <w:r w:rsidR="006F1A65" w:rsidRPr="008148B3">
        <w:t xml:space="preserve"> säädettäisi</w:t>
      </w:r>
      <w:r w:rsidR="002318CC" w:rsidRPr="008148B3">
        <w:t>in</w:t>
      </w:r>
      <w:r w:rsidR="00583720" w:rsidRPr="008148B3">
        <w:t xml:space="preserve"> asiakkaan mahdollisuuksi</w:t>
      </w:r>
      <w:r w:rsidR="006F1A65" w:rsidRPr="008148B3">
        <w:t>st</w:t>
      </w:r>
      <w:r w:rsidR="00583720" w:rsidRPr="008148B3">
        <w:t xml:space="preserve">a valita maakunnan </w:t>
      </w:r>
      <w:r w:rsidR="009A4438" w:rsidRPr="008148B3">
        <w:t>liikelaitos</w:t>
      </w:r>
      <w:r w:rsidR="00FC27B2">
        <w:t>.</w:t>
      </w:r>
    </w:p>
    <w:p w:rsidR="00AE2930" w:rsidRDefault="00AE2930" w:rsidP="00FC27B2"/>
    <w:p w:rsidR="00FC27B2" w:rsidRDefault="00790264" w:rsidP="00FC27B2">
      <w:r>
        <w:t>10a.</w:t>
      </w:r>
      <w:r w:rsidR="00AE2930">
        <w:t xml:space="preserve"> </w:t>
      </w:r>
      <w:r w:rsidR="00FC27B2" w:rsidRPr="008148B3">
        <w:t>Anta</w:t>
      </w:r>
      <w:r w:rsidR="00C44985">
        <w:t>ako lakiluonnoksen 21 §</w:t>
      </w:r>
      <w:r w:rsidR="00FC27B2" w:rsidRPr="008148B3">
        <w:t xml:space="preserve"> asiakkaalle tarkoituksenmukaiset mahdollisuudet valit</w:t>
      </w:r>
      <w:r w:rsidR="00FC27B2">
        <w:t xml:space="preserve">a </w:t>
      </w:r>
      <w:r w:rsidR="00AD55F5">
        <w:t>liikelaitos</w:t>
      </w:r>
      <w:r w:rsidR="00FC27B2" w:rsidRPr="008148B3">
        <w:t>?</w:t>
      </w:r>
    </w:p>
    <w:p w:rsidR="00FC27B2" w:rsidRDefault="00FC27B2" w:rsidP="00F125D4"/>
    <w:p w:rsidR="00FC27B2" w:rsidRPr="00F70C22" w:rsidRDefault="00FC27B2" w:rsidP="00FC27B2">
      <w:pPr>
        <w:ind w:left="2608"/>
        <w:rPr>
          <w:b/>
        </w:rPr>
      </w:pPr>
      <w:r w:rsidRPr="00F70C22">
        <w:rPr>
          <w:b/>
        </w:rPr>
        <w:t>a.</w:t>
      </w:r>
      <w:r w:rsidRPr="00F70C22">
        <w:rPr>
          <w:b/>
        </w:rPr>
        <w:tab/>
        <w:t xml:space="preserve">kyllä </w:t>
      </w:r>
    </w:p>
    <w:p w:rsidR="00FC27B2" w:rsidRDefault="00FC27B2" w:rsidP="00FC27B2">
      <w:pPr>
        <w:ind w:left="2608"/>
      </w:pPr>
      <w:r>
        <w:t>b.</w:t>
      </w:r>
      <w:r>
        <w:tab/>
        <w:t>kyllä pääosin</w:t>
      </w:r>
    </w:p>
    <w:p w:rsidR="00FC27B2" w:rsidRDefault="00FC27B2" w:rsidP="00FC27B2">
      <w:pPr>
        <w:ind w:left="2608"/>
      </w:pPr>
      <w:r>
        <w:t>c.</w:t>
      </w:r>
      <w:r>
        <w:tab/>
        <w:t xml:space="preserve">ei pääosin </w:t>
      </w:r>
    </w:p>
    <w:p w:rsidR="00FC27B2" w:rsidRDefault="00FC27B2" w:rsidP="00FC27B2">
      <w:pPr>
        <w:ind w:left="2608"/>
      </w:pPr>
      <w:r>
        <w:t>d.</w:t>
      </w:r>
      <w:r>
        <w:tab/>
        <w:t xml:space="preserve">ei </w:t>
      </w:r>
    </w:p>
    <w:p w:rsidR="00FC27B2" w:rsidRDefault="00FC27B2" w:rsidP="00FC27B2">
      <w:pPr>
        <w:ind w:left="2608"/>
      </w:pPr>
      <w:r>
        <w:t>e.</w:t>
      </w:r>
      <w:r>
        <w:tab/>
        <w:t>ei kantaa</w:t>
      </w:r>
    </w:p>
    <w:p w:rsidR="00906A2A" w:rsidRDefault="00906A2A" w:rsidP="00906A2A"/>
    <w:p w:rsidR="00906A2A" w:rsidRDefault="00906A2A" w:rsidP="00906A2A">
      <w:r w:rsidRPr="008148B3">
        <w:t>Vapaamuotoiset huomiot</w:t>
      </w:r>
    </w:p>
    <w:p w:rsidR="00906A2A" w:rsidRDefault="00906A2A" w:rsidP="00906A2A"/>
    <w:p w:rsidR="00906A2A" w:rsidRDefault="00906A2A" w:rsidP="00F125D4"/>
    <w:p w:rsidR="009A4438" w:rsidRDefault="00172368" w:rsidP="00F125D4">
      <w:r>
        <w:t>1</w:t>
      </w:r>
      <w:r w:rsidR="00790264">
        <w:t>0b.</w:t>
      </w:r>
      <w:r>
        <w:t xml:space="preserve"> Entä a</w:t>
      </w:r>
      <w:r w:rsidR="00497636" w:rsidRPr="008148B3">
        <w:t>nta</w:t>
      </w:r>
      <w:r w:rsidR="00C44985">
        <w:t>ako lakiluonnoksen 22 ja 23 §</w:t>
      </w:r>
      <w:r w:rsidR="004635BB" w:rsidRPr="008148B3">
        <w:t xml:space="preserve"> </w:t>
      </w:r>
      <w:r w:rsidR="00497636" w:rsidRPr="008148B3">
        <w:t xml:space="preserve">asiakkaalle </w:t>
      </w:r>
      <w:r w:rsidR="004635BB" w:rsidRPr="008148B3">
        <w:t>tarkoituksenmukais</w:t>
      </w:r>
      <w:r w:rsidR="00497636" w:rsidRPr="008148B3">
        <w:t>et mahdollisuudet valit</w:t>
      </w:r>
      <w:r w:rsidR="001F3E87">
        <w:t xml:space="preserve">a </w:t>
      </w:r>
      <w:r w:rsidR="00C44985">
        <w:t>liikelaitoksen palveluyksikkö</w:t>
      </w:r>
      <w:r w:rsidR="00AD55F5">
        <w:t>/yksiköt</w:t>
      </w:r>
      <w:r w:rsidR="00583720" w:rsidRPr="008148B3">
        <w:t>?</w:t>
      </w:r>
    </w:p>
    <w:p w:rsidR="00583720" w:rsidRDefault="00583720" w:rsidP="00583720"/>
    <w:p w:rsidR="00583720" w:rsidRDefault="00583720" w:rsidP="00583720">
      <w:pPr>
        <w:ind w:left="2608"/>
      </w:pPr>
      <w:r>
        <w:t>a.</w:t>
      </w:r>
      <w:r>
        <w:tab/>
      </w:r>
      <w:r w:rsidRPr="00D13031">
        <w:t>kyllä</w:t>
      </w:r>
      <w:r>
        <w:t xml:space="preserve"> </w:t>
      </w:r>
    </w:p>
    <w:p w:rsidR="00583720" w:rsidRPr="00F70C22" w:rsidRDefault="00583720" w:rsidP="00583720">
      <w:pPr>
        <w:ind w:left="2608"/>
        <w:rPr>
          <w:b/>
        </w:rPr>
      </w:pPr>
      <w:r w:rsidRPr="00F70C22">
        <w:rPr>
          <w:b/>
        </w:rPr>
        <w:t>b.</w:t>
      </w:r>
      <w:r w:rsidRPr="00F70C22">
        <w:rPr>
          <w:b/>
        </w:rPr>
        <w:tab/>
        <w:t>kyllä pääosi</w:t>
      </w:r>
      <w:r w:rsidR="007228D4" w:rsidRPr="00F70C22">
        <w:rPr>
          <w:b/>
        </w:rPr>
        <w:t>n</w:t>
      </w:r>
    </w:p>
    <w:p w:rsidR="00583720" w:rsidRDefault="00583720" w:rsidP="00583720">
      <w:pPr>
        <w:ind w:left="2608"/>
      </w:pPr>
      <w:r>
        <w:t>c.</w:t>
      </w:r>
      <w:r>
        <w:tab/>
        <w:t xml:space="preserve">ei pääosin </w:t>
      </w:r>
    </w:p>
    <w:p w:rsidR="00583720" w:rsidRDefault="00583720" w:rsidP="00583720">
      <w:pPr>
        <w:ind w:left="2608"/>
      </w:pPr>
      <w:r>
        <w:t>d.</w:t>
      </w:r>
      <w:r>
        <w:tab/>
        <w:t xml:space="preserve">ei </w:t>
      </w:r>
    </w:p>
    <w:p w:rsidR="00583720" w:rsidRDefault="00583720" w:rsidP="00583720">
      <w:pPr>
        <w:ind w:left="2608"/>
      </w:pPr>
      <w:r>
        <w:t>e.</w:t>
      </w:r>
      <w:r>
        <w:tab/>
        <w:t>ei kantaa</w:t>
      </w:r>
    </w:p>
    <w:p w:rsidR="00FC27B2" w:rsidRDefault="00FC27B2" w:rsidP="00583720">
      <w:pPr>
        <w:ind w:left="2608"/>
      </w:pPr>
    </w:p>
    <w:p w:rsidR="00114CC0" w:rsidRDefault="00114CC0" w:rsidP="00114CC0">
      <w:r>
        <w:t>Vapaamuotoiset huomiot</w:t>
      </w:r>
    </w:p>
    <w:p w:rsidR="00906A2A" w:rsidRDefault="00F70C22" w:rsidP="00906A2A">
      <w:r w:rsidRPr="00F70C22">
        <w:t>Maakunnan koko ja liikelaitoksen palveluyksiköiden lukumäärä ja eri yksiköiden palveluvalikoima määrittelevät käytännössä asiakkaan mahdollisuuksia valita palveluita. Maakuntien koosta ja julkisoikeudellisten palveluiden tuotantotavasta riippuen eri maakunnissa ihmiset saattavat olla epätasa-arvoisessa asemassa valinnanmahdollisuuksien</w:t>
      </w:r>
      <w:r>
        <w:t xml:space="preserve"> osalta.</w:t>
      </w:r>
    </w:p>
    <w:p w:rsidR="00FC27B2" w:rsidRDefault="00FC27B2" w:rsidP="00F125D4"/>
    <w:p w:rsidR="00EF0BA6" w:rsidRDefault="00790264" w:rsidP="00583720">
      <w:r>
        <w:t>11</w:t>
      </w:r>
      <w:r w:rsidR="00583720">
        <w:t xml:space="preserve">. </w:t>
      </w:r>
      <w:r w:rsidR="00583720" w:rsidRPr="006F1A65">
        <w:rPr>
          <w:b/>
        </w:rPr>
        <w:t>Lakiluonnoksen 5 lu</w:t>
      </w:r>
      <w:r w:rsidR="002318CC">
        <w:rPr>
          <w:b/>
        </w:rPr>
        <w:t xml:space="preserve">vussa </w:t>
      </w:r>
      <w:r w:rsidR="002318CC" w:rsidRPr="00B60B3A">
        <w:t>säädettäisi</w:t>
      </w:r>
      <w:r w:rsidR="00B07E3F" w:rsidRPr="00B60B3A">
        <w:t>in</w:t>
      </w:r>
      <w:r w:rsidR="00583720">
        <w:t xml:space="preserve"> asiakassetelin käytö</w:t>
      </w:r>
      <w:r w:rsidR="00B07E3F">
        <w:t>st</w:t>
      </w:r>
      <w:r w:rsidR="00583720">
        <w:t xml:space="preserve">ä asiakkaan valinnanvapauden lisäämisessä. </w:t>
      </w:r>
    </w:p>
    <w:p w:rsidR="00E42421" w:rsidRDefault="00E42421" w:rsidP="00583720"/>
    <w:p w:rsidR="008D5890" w:rsidRPr="008D5890" w:rsidRDefault="00790264" w:rsidP="008D5890">
      <w:r>
        <w:t>11a</w:t>
      </w:r>
      <w:r w:rsidR="008D5890" w:rsidRPr="008D5890">
        <w:t xml:space="preserve">. </w:t>
      </w:r>
      <w:r>
        <w:t>Onko lakiluonnoksen 24</w:t>
      </w:r>
      <w:r w:rsidRPr="00790264">
        <w:t xml:space="preserve"> §:ssä säädetty </w:t>
      </w:r>
      <w:r>
        <w:t>asiakasseteli</w:t>
      </w:r>
      <w:r w:rsidRPr="00790264">
        <w:t xml:space="preserve"> sisällöltään ja laajuudeltaan tarkoituksenmukainen</w:t>
      </w:r>
      <w:r>
        <w:t>?</w:t>
      </w:r>
    </w:p>
    <w:p w:rsidR="0024220C" w:rsidRPr="00611DFC" w:rsidRDefault="0024220C" w:rsidP="0024220C">
      <w:pPr>
        <w:pStyle w:val="Luettelokappale"/>
        <w:numPr>
          <w:ilvl w:val="0"/>
          <w:numId w:val="10"/>
        </w:numPr>
        <w:tabs>
          <w:tab w:val="left" w:pos="3350"/>
        </w:tabs>
        <w:rPr>
          <w:b/>
        </w:rPr>
      </w:pPr>
      <w:r w:rsidRPr="00611DFC">
        <w:rPr>
          <w:b/>
        </w:rPr>
        <w:t>liian laaja</w:t>
      </w:r>
    </w:p>
    <w:p w:rsidR="0024220C" w:rsidRPr="00A03003" w:rsidRDefault="0024220C" w:rsidP="0024220C">
      <w:pPr>
        <w:pStyle w:val="Luettelokappale"/>
        <w:numPr>
          <w:ilvl w:val="0"/>
          <w:numId w:val="10"/>
        </w:numPr>
        <w:tabs>
          <w:tab w:val="left" w:pos="3350"/>
        </w:tabs>
      </w:pPr>
      <w:r w:rsidRPr="00A03003">
        <w:t>sopiva</w:t>
      </w:r>
    </w:p>
    <w:p w:rsidR="0024220C" w:rsidRPr="00A03003" w:rsidRDefault="0024220C" w:rsidP="0024220C">
      <w:pPr>
        <w:pStyle w:val="Luettelokappale"/>
        <w:numPr>
          <w:ilvl w:val="0"/>
          <w:numId w:val="10"/>
        </w:numPr>
        <w:tabs>
          <w:tab w:val="left" w:pos="3350"/>
        </w:tabs>
      </w:pPr>
      <w:r w:rsidRPr="00A03003">
        <w:t>liian suppea</w:t>
      </w:r>
    </w:p>
    <w:p w:rsidR="008D5890" w:rsidRPr="008D5890" w:rsidRDefault="008D5890" w:rsidP="008D5890"/>
    <w:p w:rsidR="008D5890" w:rsidRDefault="008D5890" w:rsidP="008D5890">
      <w:r w:rsidRPr="008D5890">
        <w:t>Vapaamuotoiset huomiot</w:t>
      </w:r>
    </w:p>
    <w:p w:rsidR="00611DFC" w:rsidRDefault="00611DFC" w:rsidP="008D5890">
      <w:r w:rsidRPr="00611DFC">
        <w:t>Valinnanvapauslain 24§ 1. momentin 8. ja 10. kohta (polikliinisesti toteutettavat kirurgiset toimenpiteet, kiireetön leikkaustoiminta, jota ei ole valtakunnallisesti tai alueellisesti keskitetty yliopistolliseen sairaalaan tai vastaavaan yksikköön) tulisi rajata asiakassetelin ulkopuolelle</w:t>
      </w:r>
      <w:r>
        <w:t>.</w:t>
      </w:r>
      <w:r w:rsidRPr="00611DFC">
        <w:t xml:space="preserve"> </w:t>
      </w:r>
      <w:r w:rsidRPr="00611DFC">
        <w:lastRenderedPageBreak/>
        <w:t xml:space="preserve">Kirurgisten toimenpiteiden siirtäminen asiakassetelin piiriin supistaisi päivystävien sairaaloiden leikkausvolyymeja johtaen entistä suurempiin ongelmiin. Erikoissairaanhoidon </w:t>
      </w:r>
      <w:proofErr w:type="spellStart"/>
      <w:r w:rsidRPr="00611DFC">
        <w:t>elektiivinen</w:t>
      </w:r>
      <w:proofErr w:type="spellEnd"/>
      <w:r w:rsidRPr="00611DFC">
        <w:t xml:space="preserve"> toiminta myös tukee päivystystoiminnan ylläpitoa (tietty osaamispääoma ja resurssi tarvitaan päivystyksen ylläpitämiseksi ja ko. resurssille oltava tarkoituksenmukaista käyttöä) ja asiakasseteli heikentäisi toimintojen synergiahyötyjä johtaen päällekkäisiin kustannuksiin ja päivystystoiminnan kustannusten kasvuun.</w:t>
      </w:r>
      <w:r>
        <w:t xml:space="preserve"> </w:t>
      </w:r>
    </w:p>
    <w:p w:rsidR="004B0163" w:rsidRPr="00611DFC" w:rsidRDefault="004B0163" w:rsidP="004B0163">
      <w:pPr>
        <w:pStyle w:val="Default"/>
        <w:jc w:val="both"/>
      </w:pPr>
      <w:r w:rsidRPr="00611DFC">
        <w:t xml:space="preserve">Asiakassetelin ulottamisella erikoissairaanhoitoon olisi vaikutuksia myös terveydenhuollon ammattihenkilöstön ja erityisesti lääkäreiden erikoistumiskoulutukseen. Maakunnan liikelaitos on myös valinnanvapauslaissa velvoitettu tekemään palvelutarpeen arvioinnin, jonka perusteella asiakasseteli myönnetään. Tämä johtaa hoito- ja palveluketjun pirstoutumiseen, koska palvelutarpeen arviointi ja kirurgisen operaation kohdalla </w:t>
      </w:r>
      <w:proofErr w:type="spellStart"/>
      <w:r w:rsidRPr="00611DFC">
        <w:t>preoperatiivinen</w:t>
      </w:r>
      <w:proofErr w:type="spellEnd"/>
      <w:r w:rsidRPr="00611DFC">
        <w:t xml:space="preserve"> arviointi jää liikelaitokselle, samoin kuin mahdollinen postoperatiivinen leikkaushoitoa täydentävä hoito (esim. syöpäpotilaat) ja mahdollinen komplikaatioiden hoito.</w:t>
      </w:r>
      <w:r>
        <w:t xml:space="preserve"> </w:t>
      </w:r>
    </w:p>
    <w:p w:rsidR="00906A2A" w:rsidRPr="008D5890" w:rsidRDefault="00906A2A" w:rsidP="008D5890"/>
    <w:p w:rsidR="00CD0C3B" w:rsidRDefault="00790264" w:rsidP="00583720">
      <w:r>
        <w:t>11b</w:t>
      </w:r>
      <w:r w:rsidR="00CD0C3B">
        <w:t xml:space="preserve">. </w:t>
      </w:r>
      <w:r w:rsidR="00A4464A">
        <w:t>Onko maakunnan liikelaitoksella 24 §:n 2 ja 3 momentissa säädet</w:t>
      </w:r>
      <w:r>
        <w:t>tyjen rajausten p</w:t>
      </w:r>
      <w:r w:rsidR="00A4464A">
        <w:t>e</w:t>
      </w:r>
      <w:r>
        <w:t>r</w:t>
      </w:r>
      <w:r w:rsidR="00A4464A">
        <w:t>usteella edellytykset turvata riittävät palvelut kustannustehokkaalla tavalla?</w:t>
      </w:r>
    </w:p>
    <w:p w:rsidR="00790264" w:rsidRDefault="00790264" w:rsidP="00583720"/>
    <w:p w:rsidR="00790264" w:rsidRPr="008D5890" w:rsidRDefault="00790264" w:rsidP="00790264">
      <w:pPr>
        <w:ind w:left="2608"/>
      </w:pPr>
      <w:r w:rsidRPr="008D5890">
        <w:t>a.</w:t>
      </w:r>
      <w:r w:rsidRPr="008D5890">
        <w:tab/>
        <w:t xml:space="preserve">kyllä </w:t>
      </w:r>
    </w:p>
    <w:p w:rsidR="00790264" w:rsidRPr="008D5890" w:rsidRDefault="00790264" w:rsidP="00790264">
      <w:pPr>
        <w:ind w:left="2608"/>
      </w:pPr>
      <w:r w:rsidRPr="008D5890">
        <w:t>b.</w:t>
      </w:r>
      <w:r w:rsidRPr="008D5890">
        <w:tab/>
        <w:t>kyllä pääosin</w:t>
      </w:r>
    </w:p>
    <w:p w:rsidR="00790264" w:rsidRPr="004B0163" w:rsidRDefault="00790264" w:rsidP="00790264">
      <w:pPr>
        <w:ind w:left="2608"/>
        <w:rPr>
          <w:b/>
        </w:rPr>
      </w:pPr>
      <w:r w:rsidRPr="004B0163">
        <w:rPr>
          <w:b/>
        </w:rPr>
        <w:t>c.</w:t>
      </w:r>
      <w:r w:rsidRPr="004B0163">
        <w:rPr>
          <w:b/>
        </w:rPr>
        <w:tab/>
        <w:t xml:space="preserve">ei pääosin </w:t>
      </w:r>
    </w:p>
    <w:p w:rsidR="00790264" w:rsidRPr="008D5890" w:rsidRDefault="00790264" w:rsidP="00790264">
      <w:pPr>
        <w:ind w:left="2608"/>
      </w:pPr>
      <w:r w:rsidRPr="008D5890">
        <w:t>d.</w:t>
      </w:r>
      <w:r w:rsidRPr="008D5890">
        <w:tab/>
        <w:t xml:space="preserve">ei </w:t>
      </w:r>
    </w:p>
    <w:p w:rsidR="00790264" w:rsidRPr="008D5890" w:rsidRDefault="00790264" w:rsidP="00790264">
      <w:pPr>
        <w:ind w:left="2608"/>
      </w:pPr>
      <w:r w:rsidRPr="008D5890">
        <w:t>e.</w:t>
      </w:r>
      <w:r w:rsidRPr="008D5890">
        <w:tab/>
        <w:t>ei kantaa</w:t>
      </w:r>
    </w:p>
    <w:p w:rsidR="00790264" w:rsidRPr="008D5890" w:rsidRDefault="00790264" w:rsidP="00790264"/>
    <w:p w:rsidR="00790264" w:rsidRDefault="00790264" w:rsidP="00583720">
      <w:r w:rsidRPr="00BA2AFF">
        <w:t>Vapaamuotoiset huomiot</w:t>
      </w:r>
    </w:p>
    <w:p w:rsidR="004B0163" w:rsidRDefault="004B0163" w:rsidP="00583720">
      <w:r w:rsidRPr="004B0163">
        <w:t>Maakunnan oikeus rajata asiakassetelin käyttöönottoa asiakas- ja potilasturvallisuuden turvaamiseksi ja maakunnan liikelaitoksen toiminnan turvaamiseksi ovat tarkoituksenmukaisia. Ongelmaksi muodostuu 24§ 2. ja 3. momentin tulkinta: yksityinen sektori voi katsoa maakunnan järjestäjänä suojelevan konserninsa omaa palvelutuotantoa em. pykäliin vedoten perusteettomasti. Asiakassetelin myöntämisestä pidättäytyminen kiistattomasti asiakas- ja potilasturvallisuuteen tai liikelaitoksen toiminnan turvaamiseen perustuen ennen asiakassetelin käyttöönottoa ja kokemuspohjaista tietoa voi olla mahdotonta. Lisäksi erilaiset rajaukset maakuntien välillä asiakassetelin käyttöönotossa johtavat eri maakuntien asukkaat epätasa-arvoiseen tilanteeseen, mikä saattaa olla perustuslaillisten oikeuksien näkökulmasta tarkasteltuna</w:t>
      </w:r>
      <w:r>
        <w:t xml:space="preserve"> ongelmallista.</w:t>
      </w:r>
    </w:p>
    <w:p w:rsidR="00C33851" w:rsidRPr="00BA2AFF" w:rsidRDefault="00C33851" w:rsidP="00583720"/>
    <w:p w:rsidR="00C33851" w:rsidRPr="00963D9E" w:rsidRDefault="00C33851" w:rsidP="00C33851">
      <w:r w:rsidRPr="00963D9E">
        <w:t>11c.</w:t>
      </w:r>
      <w:r w:rsidR="001C33BC" w:rsidRPr="00963D9E">
        <w:t xml:space="preserve"> Onko lakiluonnoksen 24 §:n sääntely riittävä erikoissairaanhoidon valtakunnallisen ja alueellisen palvelujärjestelmän turvaamisen näkökulmasta?</w:t>
      </w:r>
    </w:p>
    <w:p w:rsidR="00C33851" w:rsidRPr="00963D9E" w:rsidRDefault="00C33851" w:rsidP="00C33851"/>
    <w:p w:rsidR="00C33851" w:rsidRPr="00963D9E" w:rsidRDefault="00C33851" w:rsidP="00C33851">
      <w:pPr>
        <w:ind w:left="2608"/>
      </w:pPr>
      <w:r w:rsidRPr="00963D9E">
        <w:t>a.</w:t>
      </w:r>
      <w:r w:rsidRPr="00963D9E">
        <w:tab/>
        <w:t xml:space="preserve">kyllä </w:t>
      </w:r>
    </w:p>
    <w:p w:rsidR="00C33851" w:rsidRPr="00963D9E" w:rsidRDefault="00C33851" w:rsidP="00C33851">
      <w:pPr>
        <w:ind w:left="2608"/>
      </w:pPr>
      <w:r w:rsidRPr="00963D9E">
        <w:t>b.</w:t>
      </w:r>
      <w:r w:rsidRPr="00963D9E">
        <w:tab/>
        <w:t>kyllä pääosin</w:t>
      </w:r>
    </w:p>
    <w:p w:rsidR="00C33851" w:rsidRPr="00963D9E" w:rsidRDefault="00C33851" w:rsidP="00C33851">
      <w:pPr>
        <w:ind w:left="2608"/>
      </w:pPr>
      <w:r w:rsidRPr="00963D9E">
        <w:t>c.</w:t>
      </w:r>
      <w:r w:rsidRPr="00963D9E">
        <w:tab/>
        <w:t xml:space="preserve">ei pääosin </w:t>
      </w:r>
    </w:p>
    <w:p w:rsidR="00C33851" w:rsidRPr="004B0163" w:rsidRDefault="00C33851" w:rsidP="00C33851">
      <w:pPr>
        <w:ind w:left="2608"/>
        <w:rPr>
          <w:b/>
        </w:rPr>
      </w:pPr>
      <w:r w:rsidRPr="004B0163">
        <w:rPr>
          <w:b/>
        </w:rPr>
        <w:t>d.</w:t>
      </w:r>
      <w:r w:rsidRPr="004B0163">
        <w:rPr>
          <w:b/>
        </w:rPr>
        <w:tab/>
        <w:t xml:space="preserve">ei </w:t>
      </w:r>
    </w:p>
    <w:p w:rsidR="00C33851" w:rsidRPr="00963D9E" w:rsidRDefault="00C33851" w:rsidP="00C33851">
      <w:pPr>
        <w:ind w:left="2608"/>
      </w:pPr>
      <w:r w:rsidRPr="00963D9E">
        <w:t>e.</w:t>
      </w:r>
      <w:r w:rsidRPr="00963D9E">
        <w:tab/>
        <w:t>ei kantaa</w:t>
      </w:r>
    </w:p>
    <w:p w:rsidR="00C33851" w:rsidRPr="00963D9E" w:rsidRDefault="00C33851" w:rsidP="00C33851"/>
    <w:p w:rsidR="00C33851" w:rsidRDefault="00C33851" w:rsidP="00C33851">
      <w:r w:rsidRPr="00963D9E">
        <w:t>Vapaamuotoiset huomiot</w:t>
      </w:r>
    </w:p>
    <w:p w:rsidR="00906A2A" w:rsidRDefault="004B0163" w:rsidP="00C33851">
      <w:r w:rsidRPr="004B0163">
        <w:t>Asiakassetelin käyttöönotto erikoissairaanhoidossa pienentää maakuntien julkisoikeudellisten liikelaitosten ja päivystävien sairaaloiden volyymeja johtaen ongelmiin osaamispääoman sekä päivystys- ja synnytysvalmiuden osalta. Esimerkiksi kirurgisissa leikkaustoiminnoissa asiakasseteli käyttöön otettaessa potentiaalisesti entistä useampi päivystävä</w:t>
      </w:r>
      <w:r>
        <w:t xml:space="preserve"> </w:t>
      </w:r>
      <w:r w:rsidRPr="004B0163">
        <w:t>sairaala jää alle nk. työnjako-asetuksen 7§ edellyttämien lukumäärien johtaen ongelmiin traumakirurgisen päivystysvalmiuden ja päivystysasetuksen 18§ mukaisen s</w:t>
      </w:r>
      <w:r>
        <w:t>ynnytysvalmiuden ylläpitämisessä.</w:t>
      </w:r>
    </w:p>
    <w:p w:rsidR="00CD0C3B" w:rsidRDefault="00CD0C3B" w:rsidP="00583720"/>
    <w:p w:rsidR="00583720" w:rsidRDefault="008A0448" w:rsidP="00583720">
      <w:r>
        <w:t>11</w:t>
      </w:r>
      <w:r w:rsidRPr="00906A2A">
        <w:t>d</w:t>
      </w:r>
      <w:r w:rsidR="00EF0BA6" w:rsidRPr="00906A2A">
        <w:t>.</w:t>
      </w:r>
      <w:r w:rsidR="00EF0BA6">
        <w:t xml:space="preserve"> </w:t>
      </w:r>
      <w:r w:rsidR="004635BB" w:rsidRPr="004635BB">
        <w:t xml:space="preserve">Ovatko </w:t>
      </w:r>
      <w:r w:rsidR="0024220C">
        <w:t xml:space="preserve">asiakasseteliä koskevat </w:t>
      </w:r>
      <w:r w:rsidR="004635BB" w:rsidRPr="004635BB">
        <w:t xml:space="preserve">säännökset </w:t>
      </w:r>
      <w:r w:rsidR="00497636">
        <w:t xml:space="preserve">asiakkaan aseman ja oikeuksien näkökulmasta </w:t>
      </w:r>
      <w:r w:rsidR="004635BB" w:rsidRPr="004635BB">
        <w:t>tarkoituksenmukaisia?</w:t>
      </w:r>
    </w:p>
    <w:p w:rsidR="00583720" w:rsidRDefault="00583720" w:rsidP="00583720">
      <w:pPr>
        <w:ind w:left="2608"/>
      </w:pPr>
    </w:p>
    <w:p w:rsidR="00583720" w:rsidRDefault="00583720" w:rsidP="00583720">
      <w:pPr>
        <w:ind w:left="2608"/>
      </w:pPr>
      <w:r>
        <w:t>a.</w:t>
      </w:r>
      <w:r>
        <w:tab/>
        <w:t xml:space="preserve">kyllä </w:t>
      </w:r>
    </w:p>
    <w:p w:rsidR="00583720" w:rsidRDefault="00583720" w:rsidP="00583720">
      <w:pPr>
        <w:ind w:left="2608"/>
      </w:pPr>
      <w:r>
        <w:t>b.</w:t>
      </w:r>
      <w:r>
        <w:tab/>
      </w:r>
      <w:r w:rsidRPr="00DB11E2">
        <w:t>kyllä pääosin</w:t>
      </w:r>
    </w:p>
    <w:p w:rsidR="00583720" w:rsidRPr="004B0163" w:rsidRDefault="00583720" w:rsidP="00583720">
      <w:pPr>
        <w:ind w:left="2608"/>
        <w:rPr>
          <w:b/>
        </w:rPr>
      </w:pPr>
      <w:r w:rsidRPr="004B0163">
        <w:rPr>
          <w:b/>
        </w:rPr>
        <w:t>c.</w:t>
      </w:r>
      <w:r w:rsidRPr="004B0163">
        <w:rPr>
          <w:b/>
        </w:rPr>
        <w:tab/>
        <w:t xml:space="preserve">ei pääosin </w:t>
      </w:r>
    </w:p>
    <w:p w:rsidR="00583720" w:rsidRDefault="00583720" w:rsidP="00583720">
      <w:pPr>
        <w:ind w:left="2608"/>
      </w:pPr>
      <w:r>
        <w:t>d.</w:t>
      </w:r>
      <w:r>
        <w:tab/>
        <w:t xml:space="preserve">ei </w:t>
      </w:r>
    </w:p>
    <w:p w:rsidR="00583720" w:rsidRDefault="00583720" w:rsidP="00583720">
      <w:pPr>
        <w:ind w:left="2608"/>
      </w:pPr>
      <w:r>
        <w:t>e.</w:t>
      </w:r>
      <w:r>
        <w:tab/>
        <w:t>ei kantaa</w:t>
      </w:r>
    </w:p>
    <w:p w:rsidR="00CD6CE8" w:rsidRDefault="00114CC0">
      <w:r>
        <w:t>Vapaamuotoiset huomiot</w:t>
      </w:r>
    </w:p>
    <w:p w:rsidR="00003323" w:rsidRPr="00003323" w:rsidRDefault="00003323" w:rsidP="00003323">
      <w:pPr>
        <w:jc w:val="both"/>
      </w:pPr>
      <w:r w:rsidRPr="00003323">
        <w:t xml:space="preserve">Valinnanvapauslain 24§ 4. momentin mukaan tavoitteena on, että maakunta määrittelee asiakassetelillä tuotettaviksi palveluiksi riittävän määrän palveluja palvelujen saatavuuden, saavutettavuuden ja palvelukokonaisuuksien toimivuuden edistämiseksi sekä sen varmistamiseksi, että myös muissa kuin suoran valinnan palveluissa toteutuu asiakkaan mahdollisuus valita palveluntuottaja. Jossain tapauksissa asiakkaan valinnanvapauden turvaava riittävän laaja asiakassetelin käyttöönotto saattaa olla ristiriidassa 24§ 2. ja 3. momentin kanssa (asiakas- ja potilasturvallisuus, liikelaitoksen lakisääteisistä tehtävistä suoriutumisen turvaaminen). </w:t>
      </w:r>
    </w:p>
    <w:p w:rsidR="004B0163" w:rsidRDefault="00003323" w:rsidP="00003323">
      <w:r w:rsidRPr="00003323">
        <w:t>Valinnanvapauslain 25§ 1. momentin mukaan maakunnan liikelaitos vastaa asiakassetelipalveluissa asiakkaan sosiaali- ja terveydenhuollon palvelujen tarpeen arvioinnista ja sosiaalihuoltoa koskevan hallintopäätöksen teosta siten, kuin niistä erikseen säädetään. Riippuen siitä, onko maakunnalla itsellään asiakassetelipalveluita tuottava yhtiö tai riippuen asiakassetelipalveluiden vaikutuksista julkisoikeudellisen liikelaitoksen toimintaedellytyksiin, voi tietyissä tilanteissa liikelaitoksen puolueettomuus ja objektiivisuus palvelutarpeen arvioinnissa ja asiakasetelin tarjoamisessa olla uhattuna. Tämä ei ole asiakkaan aseman ja oikeuksien näkökulmasta tarkoituksenmukaista</w:t>
      </w:r>
      <w:r>
        <w:t>.</w:t>
      </w:r>
    </w:p>
    <w:p w:rsidR="00790264" w:rsidRDefault="00790264"/>
    <w:p w:rsidR="00006429" w:rsidRDefault="008A0448" w:rsidP="00006429">
      <w:r>
        <w:t>11</w:t>
      </w:r>
      <w:r w:rsidRPr="00906A2A">
        <w:t>e</w:t>
      </w:r>
      <w:r w:rsidR="00EF0BA6">
        <w:t xml:space="preserve">. </w:t>
      </w:r>
      <w:proofErr w:type="gramStart"/>
      <w:r w:rsidR="00006429" w:rsidRPr="00006429">
        <w:t>Turv</w:t>
      </w:r>
      <w:r w:rsidR="00EF0BA6">
        <w:t>aako</w:t>
      </w:r>
      <w:proofErr w:type="gramEnd"/>
      <w:r w:rsidR="00006429" w:rsidRPr="00006429">
        <w:t xml:space="preserve"> asiakassetelijärjestelmä maakunnalle riittävät ohjaus- ja vaikutusmahdollisuudet järjestämisvastuun</w:t>
      </w:r>
      <w:r w:rsidR="004F5132">
        <w:t xml:space="preserve"> toteuttamisen</w:t>
      </w:r>
      <w:r w:rsidR="00006429" w:rsidRPr="00006429">
        <w:t xml:space="preserve"> näkökulmasta?</w:t>
      </w:r>
    </w:p>
    <w:p w:rsidR="00B32F80" w:rsidRDefault="00B32F80" w:rsidP="00006429"/>
    <w:p w:rsidR="00EF0BA6" w:rsidRDefault="00EF0BA6" w:rsidP="00EF0BA6">
      <w:pPr>
        <w:ind w:left="2608"/>
      </w:pPr>
      <w:r>
        <w:t>a.</w:t>
      </w:r>
      <w:r>
        <w:tab/>
        <w:t xml:space="preserve">kyllä </w:t>
      </w:r>
    </w:p>
    <w:p w:rsidR="00EF0BA6" w:rsidRDefault="00EF0BA6" w:rsidP="00EF0BA6">
      <w:pPr>
        <w:ind w:left="2608"/>
      </w:pPr>
      <w:r>
        <w:t>b.</w:t>
      </w:r>
      <w:r>
        <w:tab/>
      </w:r>
      <w:r w:rsidRPr="009360AF">
        <w:t>kyllä pääosin</w:t>
      </w:r>
    </w:p>
    <w:p w:rsidR="00EF0BA6" w:rsidRDefault="00EF0BA6" w:rsidP="00EF0BA6">
      <w:pPr>
        <w:ind w:left="2608"/>
      </w:pPr>
      <w:r>
        <w:t>c.</w:t>
      </w:r>
      <w:r>
        <w:tab/>
      </w:r>
      <w:r w:rsidRPr="00DB11E2">
        <w:t>ei pääosin</w:t>
      </w:r>
      <w:r>
        <w:t xml:space="preserve"> </w:t>
      </w:r>
    </w:p>
    <w:p w:rsidR="00EF0BA6" w:rsidRPr="00003323" w:rsidRDefault="00EF0BA6" w:rsidP="00EF0BA6">
      <w:pPr>
        <w:ind w:left="2608"/>
        <w:rPr>
          <w:b/>
        </w:rPr>
      </w:pPr>
      <w:r w:rsidRPr="00003323">
        <w:rPr>
          <w:b/>
        </w:rPr>
        <w:t>d.</w:t>
      </w:r>
      <w:r w:rsidRPr="00003323">
        <w:rPr>
          <w:b/>
        </w:rPr>
        <w:tab/>
        <w:t xml:space="preserve">ei </w:t>
      </w:r>
    </w:p>
    <w:p w:rsidR="00EF0BA6" w:rsidRDefault="00EF0BA6" w:rsidP="00EF0BA6">
      <w:pPr>
        <w:ind w:left="2608"/>
      </w:pPr>
      <w:r>
        <w:t>e.</w:t>
      </w:r>
      <w:r>
        <w:tab/>
        <w:t>ei kantaa</w:t>
      </w:r>
    </w:p>
    <w:p w:rsidR="00114CC0" w:rsidRDefault="00114CC0" w:rsidP="00EF0BA6">
      <w:pPr>
        <w:ind w:left="2608"/>
      </w:pPr>
    </w:p>
    <w:p w:rsidR="00114CC0" w:rsidRDefault="00114CC0" w:rsidP="00114CC0">
      <w:r>
        <w:t>Vapaamuotoiset huomiot</w:t>
      </w:r>
    </w:p>
    <w:p w:rsidR="00906A2A" w:rsidRPr="00BC6D16" w:rsidRDefault="00003323" w:rsidP="00003323">
      <w:pPr>
        <w:jc w:val="both"/>
      </w:pPr>
      <w:r w:rsidRPr="00003323">
        <w:t>Maakunnan liikelaitos on velvoitettu ottamaan asiakasseteli 24§ 1. momentin mukaisissa palvelukokonaisuuksissa, ellei ko. pykälän 2. tai 3. momentti tule sovellettavaksi ja rajoita asiakassetelin käyttöönottoa. 4. momentin mukaan maakunta voi ottaa asiakassetelin käyttöön muissakin päättämissään maakunnan liikelaitoksen tuotantovastuulle kuuluvissa muissa kuin suoran valinnan palveluissa. Maakunnan ohjaus- ja vaikutusmahdollisuuksia rajoitetaan merkittävästi 24§ mukaisesti ja ko. pykälän tavoitteet (riittävän laaja asiakassetelin käyttöönotto asiakkaan valinnanvapauden turvaamiseksi) ja velvoitteet (asiakas- ja potilasturvallisuus, liikelaitoksen toimintakykyisyys) ovat keskenään ristiriidassa.</w:t>
      </w:r>
      <w:r>
        <w:t xml:space="preserve"> </w:t>
      </w:r>
    </w:p>
    <w:p w:rsidR="00CB24B6" w:rsidRDefault="00CB24B6" w:rsidP="00583720"/>
    <w:p w:rsidR="00583720" w:rsidRDefault="00790264" w:rsidP="00583720">
      <w:r>
        <w:t>12</w:t>
      </w:r>
      <w:r w:rsidR="00583720">
        <w:t xml:space="preserve">. </w:t>
      </w:r>
      <w:r w:rsidR="00583720" w:rsidRPr="006F1A65">
        <w:rPr>
          <w:b/>
        </w:rPr>
        <w:t>Lakiluonnoksen 6 lu</w:t>
      </w:r>
      <w:r w:rsidR="00B07E3F">
        <w:rPr>
          <w:b/>
        </w:rPr>
        <w:t>vussa säädettäisiin</w:t>
      </w:r>
      <w:r w:rsidR="00583720">
        <w:t xml:space="preserve"> henkilökohtaisen budjetin käyt</w:t>
      </w:r>
      <w:r w:rsidR="00B07E3F">
        <w:t>östä</w:t>
      </w:r>
      <w:r w:rsidR="00583720">
        <w:t xml:space="preserve"> asiakkaan valinnanvapauden lisäämisessä. </w:t>
      </w:r>
      <w:r w:rsidR="00497636">
        <w:t>Mahdollistavatko</w:t>
      </w:r>
      <w:r w:rsidR="00497636" w:rsidRPr="004635BB">
        <w:t xml:space="preserve"> </w:t>
      </w:r>
      <w:r w:rsidR="004635BB" w:rsidRPr="004635BB">
        <w:t xml:space="preserve">säännökset </w:t>
      </w:r>
      <w:r w:rsidR="00497636">
        <w:t xml:space="preserve">asiakkaalle riittävät mahdollisuudet vaikuttaa tarvitsemiensa palvelujen </w:t>
      </w:r>
      <w:r w:rsidR="00105D72">
        <w:t>toteutukseen</w:t>
      </w:r>
      <w:r w:rsidR="00497636">
        <w:t>?</w:t>
      </w:r>
    </w:p>
    <w:p w:rsidR="00583720" w:rsidRDefault="00583720" w:rsidP="00583720">
      <w:pPr>
        <w:ind w:left="2608"/>
      </w:pPr>
    </w:p>
    <w:p w:rsidR="00583720" w:rsidRDefault="00583720" w:rsidP="00583720">
      <w:pPr>
        <w:ind w:left="2608"/>
      </w:pPr>
      <w:r>
        <w:t>a.</w:t>
      </w:r>
      <w:r>
        <w:tab/>
        <w:t xml:space="preserve">kyllä </w:t>
      </w:r>
    </w:p>
    <w:p w:rsidR="00583720" w:rsidRDefault="00583720" w:rsidP="00583720">
      <w:pPr>
        <w:ind w:left="2608"/>
      </w:pPr>
      <w:r>
        <w:t>b.</w:t>
      </w:r>
      <w:r>
        <w:tab/>
      </w:r>
      <w:r w:rsidRPr="00907142">
        <w:t>kyllä pääosin</w:t>
      </w:r>
    </w:p>
    <w:p w:rsidR="00583720" w:rsidRPr="00003323" w:rsidRDefault="00583720" w:rsidP="00583720">
      <w:pPr>
        <w:ind w:left="2608"/>
        <w:rPr>
          <w:b/>
        </w:rPr>
      </w:pPr>
      <w:r w:rsidRPr="00003323">
        <w:rPr>
          <w:b/>
        </w:rPr>
        <w:lastRenderedPageBreak/>
        <w:t>c.</w:t>
      </w:r>
      <w:r w:rsidRPr="00003323">
        <w:rPr>
          <w:b/>
        </w:rPr>
        <w:tab/>
        <w:t xml:space="preserve">ei pääosin </w:t>
      </w:r>
    </w:p>
    <w:p w:rsidR="00583720" w:rsidRDefault="00583720" w:rsidP="00583720">
      <w:pPr>
        <w:ind w:left="2608"/>
      </w:pPr>
      <w:r>
        <w:t>d.</w:t>
      </w:r>
      <w:r>
        <w:tab/>
        <w:t xml:space="preserve">ei </w:t>
      </w:r>
    </w:p>
    <w:p w:rsidR="00583720" w:rsidRDefault="00583720" w:rsidP="00583720">
      <w:pPr>
        <w:ind w:left="2608"/>
      </w:pPr>
      <w:r>
        <w:t>e.</w:t>
      </w:r>
      <w:r>
        <w:tab/>
        <w:t>ei kantaa</w:t>
      </w:r>
    </w:p>
    <w:p w:rsidR="000529DF" w:rsidRDefault="000529DF" w:rsidP="00583720">
      <w:pPr>
        <w:ind w:left="2608"/>
      </w:pPr>
    </w:p>
    <w:p w:rsidR="00AE2930" w:rsidRDefault="00114CC0" w:rsidP="00583720">
      <w:r>
        <w:t xml:space="preserve">Vapaamuotoiset </w:t>
      </w:r>
      <w:r w:rsidR="00AE2930">
        <w:t xml:space="preserve">huomiot </w:t>
      </w:r>
    </w:p>
    <w:p w:rsidR="00003323" w:rsidRDefault="00003323" w:rsidP="00583720">
      <w:r w:rsidRPr="00003323">
        <w:t>Henkilökohtaisen budjetin soveltamisala on määritelty valinnanvapauslain 27§:ssä. 30§ määritelty maakunnan liikelaitoksen neuvonta- ja ohjausvastuu ja asiakkaan palvelutarpeen arviointi sekä asiakassuunnitelman laatiminen. Henkilökohtaista budjettia voi käyttää tilanteissa, joissa potilaalla/asiakkaalla on jatkuvaa ja laaja-alaista avun tai tuen taikka hoidon ja huolenpidon tarvetta ja niiden potilaiden/asiakkaiden kohdalla jotka pystyvät joko itse tai tuettuna suunnittelemaan ja hankkimaan omat palvelunsa.  Henkilökohtainen budjetti on monimutkainen kokonaisuus liikelaitoksen tuottaman vastaavan palvelun vaihtoehtona. Neuvonta- ja ohjausvastuun käytännön toteutus yhdistettynä asiakkaan omaan kyvykkyyteen päätöksenteossa ratkaisee käytännössä asiakkaan mahdollisuudet vaikuttaa tarvitsemiensa palveluiden toteutukseen. Käytännössä on riski, että riittävät mahdollisuudet eivät kaikissa tilanteissa toteudu ja liikelaitoksella henkilökohtaisen budjetin myöntäjänä ja asiakassuunnitelman tekijänä saattaa olla intressiristiriita suhteessa henkilökohtaiseen budjettiin ja omaan palvelutuotantoon</w:t>
      </w:r>
      <w:r>
        <w:t>.</w:t>
      </w:r>
    </w:p>
    <w:p w:rsidR="00003323" w:rsidRDefault="00003323" w:rsidP="00583720"/>
    <w:p w:rsidR="00906A2A" w:rsidRDefault="00906A2A" w:rsidP="009360AF">
      <w:pPr>
        <w:pStyle w:val="Default"/>
        <w:jc w:val="both"/>
      </w:pPr>
    </w:p>
    <w:p w:rsidR="00906A2A" w:rsidRDefault="00906A2A" w:rsidP="00583720"/>
    <w:p w:rsidR="00CB24B6" w:rsidRDefault="00CB24B6" w:rsidP="00583720"/>
    <w:p w:rsidR="00E352EB" w:rsidRDefault="00790264" w:rsidP="00583720">
      <w:r>
        <w:t>13.</w:t>
      </w:r>
      <w:r w:rsidR="00E352EB" w:rsidRPr="00790264">
        <w:rPr>
          <w:b/>
        </w:rPr>
        <w:t xml:space="preserve"> Lakiluonnoksen 7 luvussa</w:t>
      </w:r>
      <w:r w:rsidR="00003323">
        <w:t xml:space="preserve"> sääd</w:t>
      </w:r>
      <w:r w:rsidR="00E352EB">
        <w:t xml:space="preserve">ettäisiin asiakkaan neuvonnasta ja ohjauksesta sekä palvelutarpeen arvioinnista. Lisäksi lakiluonnoksen 5 §:ssä säädettäisiin asiakkaalle tehtävästä yhdestä asiakassuunnitelmasta. </w:t>
      </w:r>
      <w:r w:rsidR="0024220C">
        <w:t>Turvaavatko säännökset riittävän hyvin asiakkaan oikeudet sekä palvelujen toteuttamisen asiakkaan tarpeita vastaavasti</w:t>
      </w:r>
      <w:r w:rsidR="00E352EB">
        <w:t>?</w:t>
      </w:r>
    </w:p>
    <w:p w:rsidR="00A428E1" w:rsidRDefault="00A428E1" w:rsidP="00583720"/>
    <w:p w:rsidR="00A428E1" w:rsidRDefault="00A428E1" w:rsidP="00A428E1">
      <w:pPr>
        <w:ind w:left="2608"/>
      </w:pPr>
      <w:r>
        <w:t>a.</w:t>
      </w:r>
      <w:r>
        <w:tab/>
        <w:t xml:space="preserve">kyllä </w:t>
      </w:r>
    </w:p>
    <w:p w:rsidR="00A428E1" w:rsidRDefault="00A428E1" w:rsidP="00A428E1">
      <w:pPr>
        <w:ind w:left="2608"/>
      </w:pPr>
      <w:r>
        <w:t>b.</w:t>
      </w:r>
      <w:r>
        <w:tab/>
      </w:r>
      <w:r w:rsidRPr="002F7DC2">
        <w:t>kyllä pääosin</w:t>
      </w:r>
    </w:p>
    <w:p w:rsidR="00A428E1" w:rsidRDefault="00A428E1" w:rsidP="00A428E1">
      <w:pPr>
        <w:ind w:left="2608"/>
      </w:pPr>
      <w:r>
        <w:t>c.</w:t>
      </w:r>
      <w:r>
        <w:tab/>
      </w:r>
      <w:r w:rsidRPr="00003323">
        <w:t>ei pääosin</w:t>
      </w:r>
      <w:r>
        <w:t xml:space="preserve"> </w:t>
      </w:r>
    </w:p>
    <w:p w:rsidR="00A428E1" w:rsidRPr="00003323" w:rsidRDefault="00A428E1" w:rsidP="00A428E1">
      <w:pPr>
        <w:ind w:left="2608"/>
        <w:rPr>
          <w:b/>
        </w:rPr>
      </w:pPr>
      <w:r w:rsidRPr="00003323">
        <w:rPr>
          <w:b/>
        </w:rPr>
        <w:t>d.</w:t>
      </w:r>
      <w:r w:rsidRPr="00003323">
        <w:rPr>
          <w:b/>
        </w:rPr>
        <w:tab/>
        <w:t xml:space="preserve">ei </w:t>
      </w:r>
    </w:p>
    <w:p w:rsidR="00A428E1" w:rsidRDefault="00A428E1" w:rsidP="00A428E1">
      <w:pPr>
        <w:ind w:left="2608"/>
      </w:pPr>
      <w:r>
        <w:t>e.</w:t>
      </w:r>
      <w:r>
        <w:tab/>
        <w:t>ei kantaa</w:t>
      </w:r>
    </w:p>
    <w:p w:rsidR="00A428E1" w:rsidRDefault="00A428E1" w:rsidP="00A428E1">
      <w:pPr>
        <w:ind w:left="2608"/>
      </w:pPr>
    </w:p>
    <w:p w:rsidR="00A428E1" w:rsidRDefault="00A428E1" w:rsidP="00583720">
      <w:r>
        <w:t xml:space="preserve">Vapaamuotoiset huomiot </w:t>
      </w:r>
    </w:p>
    <w:p w:rsidR="00CF0E80" w:rsidRDefault="00CF0E80" w:rsidP="00583720">
      <w:r w:rsidRPr="00CF0E80">
        <w:t xml:space="preserve">Valinnanvapauslain 32§ 1. momentin mukaan maakunnan on huolehdittava, että asiakkaat saavat tässä laissa tarkoitettuja palveluja, valinnanvapautta ja valinnanvapauden käyttämistä koskevaa ohjausta ja neuvontaa sekä tukea valinnanvapauden käyttämiseen. Käytännössä tällä huolehtimisvelvoitteella tarkoitetaan maakuntaa sosiaali- ja terveydenhuollon järjestämisvastuullisena toimijana. </w:t>
      </w:r>
      <w:proofErr w:type="spellStart"/>
      <w:r w:rsidRPr="00CF0E80">
        <w:t>Sote-järjestäjän</w:t>
      </w:r>
      <w:proofErr w:type="spellEnd"/>
      <w:r w:rsidRPr="00CF0E80">
        <w:t xml:space="preserve"> valvontavelvollisuuden käytännön toteuttaminen julkisoikeudellisen liikelaitoksen ja suoran valinnan palvelutuottajien toteuttaman palveluohjauksen riittävästä toteutumisesta voi olla haastavaa. Lisäksi lain 7. luvussa ei määritellä asiakassetelipalvelutuottajien ja henkilökohtaisella budjetilla palveluita tuottavien tahojen vastuuta asiakassuunnitelman tekemisessä lainkaan.</w:t>
      </w:r>
      <w:r>
        <w:t xml:space="preserve"> </w:t>
      </w:r>
    </w:p>
    <w:p w:rsidR="00CF0E80" w:rsidRDefault="00CF0E80" w:rsidP="00583720">
      <w:r w:rsidRPr="00CF0E80">
        <w:t>Mikäli asiakas tarvitsee suoran valinnan palveluiden lisäksi myös liikelaitoksen palveluita, jakautuu vastuu asiakassuunnitelman tekemisestä ja palvelujen yhteensovittamisesta useammalle taholle liikelaitoksen ollessa päävastuussa. Käytännössä aidosti monituottajamallin eri osapuolet osallistava ja asiakaslähtöiseen palvelutarpeen arviointiin velvoittava asiakassuunnitelman laadinta voi olla vaikea toteuttaa. Monituottajamalliin soveltuvan asiakassuunnitelman laadintaan tarvitaan myös toimivia sähköisiä työkaluja, joita ei ole tällä hetkellä olemassa</w:t>
      </w:r>
      <w:r>
        <w:t>.</w:t>
      </w:r>
    </w:p>
    <w:p w:rsidR="00CF0E80" w:rsidRDefault="00CF0E80" w:rsidP="00CF0E80">
      <w:pPr>
        <w:jc w:val="both"/>
      </w:pPr>
    </w:p>
    <w:p w:rsidR="00CF0E80" w:rsidRDefault="00CF0E80" w:rsidP="00583720"/>
    <w:p w:rsidR="00906A2A" w:rsidRDefault="00906A2A" w:rsidP="00583720"/>
    <w:p w:rsidR="00CB24B6" w:rsidRDefault="00CB24B6" w:rsidP="00583720"/>
    <w:p w:rsidR="00D470E4" w:rsidRDefault="00AE2930" w:rsidP="00583720">
      <w:r>
        <w:t>14</w:t>
      </w:r>
      <w:r w:rsidR="00583720">
        <w:t xml:space="preserve">. </w:t>
      </w:r>
      <w:r w:rsidR="00583720" w:rsidRPr="006F1A65">
        <w:rPr>
          <w:b/>
        </w:rPr>
        <w:t xml:space="preserve">Lakiluonnoksen </w:t>
      </w:r>
      <w:r w:rsidR="00E352EB">
        <w:rPr>
          <w:b/>
        </w:rPr>
        <w:t>8</w:t>
      </w:r>
      <w:r w:rsidR="00583720" w:rsidRPr="006F1A65">
        <w:rPr>
          <w:b/>
        </w:rPr>
        <w:t xml:space="preserve"> lu</w:t>
      </w:r>
      <w:r w:rsidR="00B07E3F">
        <w:rPr>
          <w:b/>
        </w:rPr>
        <w:t xml:space="preserve">vussa </w:t>
      </w:r>
      <w:r w:rsidR="00B07E3F" w:rsidRPr="00B60B3A">
        <w:t>säädettäisiin</w:t>
      </w:r>
      <w:r w:rsidR="00583720" w:rsidRPr="00B60B3A">
        <w:t xml:space="preserve"> </w:t>
      </w:r>
      <w:r w:rsidR="00583720">
        <w:t>p</w:t>
      </w:r>
      <w:r w:rsidR="00583720" w:rsidRPr="00583720">
        <w:t>alveluntuottajien hyväksymis- ja sopimusmenettely</w:t>
      </w:r>
      <w:r w:rsidR="00B07E3F">
        <w:t>istä</w:t>
      </w:r>
      <w:r w:rsidR="00583720">
        <w:t xml:space="preserve">. </w:t>
      </w:r>
    </w:p>
    <w:p w:rsidR="00D470E4" w:rsidRDefault="00D470E4" w:rsidP="00583720"/>
    <w:p w:rsidR="00583720" w:rsidRDefault="00E46E3A" w:rsidP="00583720">
      <w:r>
        <w:t>14a</w:t>
      </w:r>
      <w:r w:rsidR="00306E84">
        <w:t>.</w:t>
      </w:r>
      <w:r w:rsidR="00DF11C7">
        <w:t xml:space="preserve"> </w:t>
      </w:r>
      <w:r w:rsidR="00583720">
        <w:t>O</w:t>
      </w:r>
      <w:r w:rsidR="004635BB">
        <w:t>vatko säännökset</w:t>
      </w:r>
      <w:r w:rsidR="00583720">
        <w:t xml:space="preserve"> </w:t>
      </w:r>
      <w:r w:rsidR="00DF11C7">
        <w:t>hyväksymis</w:t>
      </w:r>
      <w:r w:rsidR="00583720">
        <w:t>menettely</w:t>
      </w:r>
      <w:r w:rsidR="006B4B39">
        <w:t>istä</w:t>
      </w:r>
      <w:r w:rsidR="00583720">
        <w:t xml:space="preserve"> </w:t>
      </w:r>
      <w:r w:rsidR="00D93CA7">
        <w:t>lakiluonnoksen</w:t>
      </w:r>
      <w:r w:rsidR="004635BB">
        <w:t xml:space="preserve"> tavoitteiden kannalta tarkoituksenmukaisia</w:t>
      </w:r>
      <w:r w:rsidR="00583720">
        <w:t>?</w:t>
      </w:r>
    </w:p>
    <w:p w:rsidR="00DF11C7" w:rsidRDefault="00DF11C7" w:rsidP="00583720"/>
    <w:p w:rsidR="00DF11C7" w:rsidRDefault="00DF11C7" w:rsidP="00DF11C7">
      <w:pPr>
        <w:ind w:left="2608"/>
      </w:pPr>
      <w:r>
        <w:t>a.</w:t>
      </w:r>
      <w:r>
        <w:tab/>
      </w:r>
      <w:r w:rsidRPr="002F7DC2">
        <w:t>kyllä</w:t>
      </w:r>
      <w:r>
        <w:t xml:space="preserve"> </w:t>
      </w:r>
    </w:p>
    <w:p w:rsidR="00DF11C7" w:rsidRPr="00CF0E80" w:rsidRDefault="00DF11C7" w:rsidP="00DF11C7">
      <w:pPr>
        <w:ind w:left="2608"/>
        <w:rPr>
          <w:b/>
        </w:rPr>
      </w:pPr>
      <w:r w:rsidRPr="00CF0E80">
        <w:rPr>
          <w:b/>
        </w:rPr>
        <w:t>b.</w:t>
      </w:r>
      <w:r w:rsidRPr="00CF0E80">
        <w:rPr>
          <w:b/>
        </w:rPr>
        <w:tab/>
        <w:t>kyllä pääosin</w:t>
      </w:r>
    </w:p>
    <w:p w:rsidR="00DF11C7" w:rsidRDefault="00DF11C7" w:rsidP="00DF11C7">
      <w:pPr>
        <w:ind w:left="2608"/>
      </w:pPr>
      <w:r>
        <w:t>c.</w:t>
      </w:r>
      <w:r>
        <w:tab/>
        <w:t xml:space="preserve">ei pääosin </w:t>
      </w:r>
    </w:p>
    <w:p w:rsidR="00DF11C7" w:rsidRDefault="00DF11C7" w:rsidP="00DF11C7">
      <w:pPr>
        <w:ind w:left="2608"/>
      </w:pPr>
      <w:r>
        <w:t>d.</w:t>
      </w:r>
      <w:r>
        <w:tab/>
        <w:t xml:space="preserve">ei </w:t>
      </w:r>
    </w:p>
    <w:p w:rsidR="00DF11C7" w:rsidRDefault="00DF11C7" w:rsidP="00E274DD">
      <w:pPr>
        <w:ind w:left="2608"/>
      </w:pPr>
      <w:r>
        <w:t>e.</w:t>
      </w:r>
      <w:r>
        <w:tab/>
        <w:t>ei kantaa</w:t>
      </w:r>
    </w:p>
    <w:p w:rsidR="00CB24B6" w:rsidRDefault="00CB24B6" w:rsidP="00583720"/>
    <w:p w:rsidR="00114CC0" w:rsidRDefault="00114CC0" w:rsidP="00583720">
      <w:r>
        <w:t>Vapaamuotoiset huomiot</w:t>
      </w:r>
    </w:p>
    <w:p w:rsidR="00906A2A" w:rsidRPr="005B1871" w:rsidRDefault="00CF0E80" w:rsidP="00CF0E80">
      <w:r w:rsidRPr="00CF0E80">
        <w:t>Valinnanvapauslain 42§ 1. momentin mukainen maakunnan oikeus asettaa palvelutuottajille palvelujen laatua, voimavaroja ja saatavuutta sekä palveluketjuja ja palvelujen yhteensovittamista koskevia sekä muita palvelujen tuottamiseen liittyviä ehtoja on tarkoituksenmukainen</w:t>
      </w:r>
      <w:r>
        <w:t>.</w:t>
      </w:r>
    </w:p>
    <w:p w:rsidR="00CB24B6" w:rsidRDefault="00CB24B6" w:rsidP="00F125D4"/>
    <w:p w:rsidR="00D470E4" w:rsidRDefault="00F9532F" w:rsidP="00F125D4">
      <w:r>
        <w:t>14b</w:t>
      </w:r>
      <w:r w:rsidR="00D470E4">
        <w:t xml:space="preserve">. Varmistaako hallintopäätöstä ja ehtojen asettamista koskeva sääntely </w:t>
      </w:r>
      <w:r w:rsidR="00790264">
        <w:t xml:space="preserve">(42 §) </w:t>
      </w:r>
      <w:r w:rsidR="00D470E4">
        <w:t>riittävät mahdollisuudet maakunnan järjestämisvastuun toteuttamiseen.</w:t>
      </w:r>
    </w:p>
    <w:p w:rsidR="00790264" w:rsidRDefault="00790264" w:rsidP="00F125D4"/>
    <w:p w:rsidR="00790264" w:rsidRDefault="00790264" w:rsidP="00790264">
      <w:pPr>
        <w:ind w:left="2608"/>
      </w:pPr>
      <w:r>
        <w:t>a.</w:t>
      </w:r>
      <w:r>
        <w:tab/>
        <w:t xml:space="preserve">kyllä </w:t>
      </w:r>
    </w:p>
    <w:p w:rsidR="00790264" w:rsidRDefault="00790264" w:rsidP="00790264">
      <w:pPr>
        <w:ind w:left="2608"/>
      </w:pPr>
      <w:r>
        <w:t>b.</w:t>
      </w:r>
      <w:r>
        <w:tab/>
      </w:r>
      <w:r w:rsidRPr="002741E2">
        <w:t>kyllä pääosin</w:t>
      </w:r>
    </w:p>
    <w:p w:rsidR="00790264" w:rsidRPr="00CF0E80" w:rsidRDefault="00790264" w:rsidP="00790264">
      <w:pPr>
        <w:ind w:left="2608"/>
        <w:rPr>
          <w:b/>
        </w:rPr>
      </w:pPr>
      <w:r w:rsidRPr="00CF0E80">
        <w:rPr>
          <w:b/>
        </w:rPr>
        <w:t>c.</w:t>
      </w:r>
      <w:r w:rsidRPr="00CF0E80">
        <w:rPr>
          <w:b/>
        </w:rPr>
        <w:tab/>
        <w:t xml:space="preserve">ei pääosin </w:t>
      </w:r>
    </w:p>
    <w:p w:rsidR="00790264" w:rsidRDefault="00790264" w:rsidP="00790264">
      <w:pPr>
        <w:ind w:left="2608"/>
      </w:pPr>
      <w:r>
        <w:t>d.</w:t>
      </w:r>
      <w:r>
        <w:tab/>
        <w:t xml:space="preserve">ei </w:t>
      </w:r>
    </w:p>
    <w:p w:rsidR="00790264" w:rsidRDefault="00790264" w:rsidP="00790264">
      <w:pPr>
        <w:ind w:left="2608"/>
      </w:pPr>
      <w:r>
        <w:t>e.</w:t>
      </w:r>
      <w:r>
        <w:tab/>
        <w:t>ei kantaa</w:t>
      </w:r>
    </w:p>
    <w:p w:rsidR="00E43063" w:rsidRDefault="00E43063" w:rsidP="00F125D4"/>
    <w:p w:rsidR="00790264" w:rsidRDefault="00790264" w:rsidP="00F125D4">
      <w:r>
        <w:t>Vapaamuotoiset huomiot</w:t>
      </w:r>
    </w:p>
    <w:p w:rsidR="00906A2A" w:rsidRDefault="00CF0E80" w:rsidP="00CF0E80">
      <w:r w:rsidRPr="00CF0E80">
        <w:t xml:space="preserve">42§ mukainen maakunnan </w:t>
      </w:r>
      <w:proofErr w:type="spellStart"/>
      <w:r w:rsidRPr="00CF0E80">
        <w:t>sote-järjestäjätahon</w:t>
      </w:r>
      <w:proofErr w:type="spellEnd"/>
      <w:r w:rsidRPr="00CF0E80">
        <w:t xml:space="preserve"> oikeus asettaa ehtoja suoran valinnan palveluntuottajille sekä asiakassetelillä ja henkilökohtaisella budjetilla annettavan palvelun tuottajille on riittävä maakunnan järjestämisvastuun toteuttamiseen, mikäli maakunnan järjestämistaholla on riittävästi asiantuntemusta ja mm. tuntemusta markkinatilanteesta ehtoja asetettaessa</w:t>
      </w:r>
      <w:r>
        <w:t>.</w:t>
      </w:r>
    </w:p>
    <w:p w:rsidR="00906A2A" w:rsidRDefault="00906A2A" w:rsidP="00F125D4"/>
    <w:p w:rsidR="00F9532F" w:rsidRDefault="00F9532F" w:rsidP="00F9532F">
      <w:r>
        <w:t xml:space="preserve">14c. </w:t>
      </w:r>
      <w:r w:rsidRPr="00DF11C7">
        <w:t>O</w:t>
      </w:r>
      <w:r>
        <w:t>vatko säännökset</w:t>
      </w:r>
      <w:r w:rsidRPr="00DF11C7">
        <w:t xml:space="preserve"> </w:t>
      </w:r>
      <w:r>
        <w:t>sopimus</w:t>
      </w:r>
      <w:r w:rsidRPr="00DF11C7">
        <w:t xml:space="preserve">menettelyistä </w:t>
      </w:r>
      <w:r w:rsidR="00D93CA7">
        <w:t>lakiluonnoksen</w:t>
      </w:r>
      <w:r>
        <w:t>tavoitteiden kannalta tarkoituksenmukaisia</w:t>
      </w:r>
      <w:r w:rsidRPr="00DF11C7">
        <w:t>?</w:t>
      </w:r>
    </w:p>
    <w:p w:rsidR="00F9532F" w:rsidRDefault="00F9532F" w:rsidP="00F9532F">
      <w:pPr>
        <w:ind w:left="2608"/>
      </w:pPr>
    </w:p>
    <w:p w:rsidR="00F9532F" w:rsidRDefault="00F9532F" w:rsidP="00F9532F">
      <w:pPr>
        <w:ind w:left="2608"/>
      </w:pPr>
      <w:r>
        <w:t>a.</w:t>
      </w:r>
      <w:r>
        <w:tab/>
      </w:r>
      <w:r w:rsidRPr="00705366">
        <w:t>kyllä</w:t>
      </w:r>
      <w:r>
        <w:t xml:space="preserve"> </w:t>
      </w:r>
    </w:p>
    <w:p w:rsidR="00F9532F" w:rsidRPr="00705366" w:rsidRDefault="00F9532F" w:rsidP="00F9532F">
      <w:pPr>
        <w:ind w:left="2608"/>
        <w:rPr>
          <w:b/>
        </w:rPr>
      </w:pPr>
      <w:r w:rsidRPr="00705366">
        <w:rPr>
          <w:b/>
        </w:rPr>
        <w:t>b.</w:t>
      </w:r>
      <w:r w:rsidRPr="00705366">
        <w:rPr>
          <w:b/>
        </w:rPr>
        <w:tab/>
        <w:t>kyllä pääosin</w:t>
      </w:r>
    </w:p>
    <w:p w:rsidR="00F9532F" w:rsidRDefault="00F9532F" w:rsidP="00F9532F">
      <w:pPr>
        <w:ind w:left="2608"/>
      </w:pPr>
      <w:r>
        <w:t>c.</w:t>
      </w:r>
      <w:r>
        <w:tab/>
        <w:t xml:space="preserve">ei pääosin </w:t>
      </w:r>
    </w:p>
    <w:p w:rsidR="00F9532F" w:rsidRDefault="00F9532F" w:rsidP="00F9532F">
      <w:pPr>
        <w:ind w:left="2608"/>
      </w:pPr>
      <w:r>
        <w:t>d.</w:t>
      </w:r>
      <w:r>
        <w:tab/>
        <w:t xml:space="preserve">ei </w:t>
      </w:r>
    </w:p>
    <w:p w:rsidR="00F9532F" w:rsidRDefault="00F9532F" w:rsidP="00F9532F">
      <w:pPr>
        <w:ind w:left="2608"/>
      </w:pPr>
      <w:r>
        <w:t>e.</w:t>
      </w:r>
      <w:r>
        <w:tab/>
        <w:t>ei kantaa</w:t>
      </w:r>
    </w:p>
    <w:p w:rsidR="00E43063" w:rsidRDefault="00E43063" w:rsidP="00F9532F"/>
    <w:p w:rsidR="00F9532F" w:rsidRDefault="00F9532F" w:rsidP="00F9532F">
      <w:r>
        <w:t>Vapaamuotoiset huomiot</w:t>
      </w:r>
    </w:p>
    <w:p w:rsidR="00F9532F" w:rsidRDefault="00F9532F" w:rsidP="00F125D4"/>
    <w:p w:rsidR="00583720" w:rsidRDefault="00E46E3A" w:rsidP="00583720">
      <w:r>
        <w:t>15</w:t>
      </w:r>
      <w:r w:rsidR="00583720">
        <w:t>.</w:t>
      </w:r>
      <w:r w:rsidR="00790264">
        <w:rPr>
          <w:b/>
        </w:rPr>
        <w:t xml:space="preserve"> Lakiluonnoksen 9</w:t>
      </w:r>
      <w:r w:rsidR="00583720" w:rsidRPr="006F1A65">
        <w:rPr>
          <w:b/>
        </w:rPr>
        <w:t xml:space="preserve"> lu</w:t>
      </w:r>
      <w:r w:rsidR="00B07E3F">
        <w:rPr>
          <w:b/>
        </w:rPr>
        <w:t xml:space="preserve">vussa </w:t>
      </w:r>
      <w:r w:rsidR="00B07E3F" w:rsidRPr="00B60B3A">
        <w:t>säädettäisiin</w:t>
      </w:r>
      <w:r w:rsidR="00B07E3F">
        <w:rPr>
          <w:b/>
        </w:rPr>
        <w:t xml:space="preserve"> </w:t>
      </w:r>
      <w:r w:rsidR="00583720">
        <w:t>p</w:t>
      </w:r>
      <w:r w:rsidR="00583720" w:rsidRPr="00583720">
        <w:t>alvelujen tuottami</w:t>
      </w:r>
      <w:r w:rsidR="00583720">
        <w:t>s</w:t>
      </w:r>
      <w:r w:rsidR="00B07E3F">
        <w:t>esta</w:t>
      </w:r>
      <w:r w:rsidR="00583720">
        <w:t xml:space="preserve"> </w:t>
      </w:r>
      <w:r w:rsidR="0062687E">
        <w:t>ja palvelun</w:t>
      </w:r>
      <w:r w:rsidR="00583720" w:rsidRPr="00583720">
        <w:t>tuottajien velvoitte</w:t>
      </w:r>
      <w:r w:rsidR="00583720">
        <w:t>i</w:t>
      </w:r>
      <w:r w:rsidR="00B07E3F">
        <w:t>sta</w:t>
      </w:r>
      <w:r w:rsidR="00583720">
        <w:t>.</w:t>
      </w:r>
      <w:r w:rsidR="00583720" w:rsidRPr="00583720">
        <w:t xml:space="preserve"> </w:t>
      </w:r>
      <w:r w:rsidR="004635BB" w:rsidRPr="004635BB">
        <w:t xml:space="preserve">Ovatko säännökset </w:t>
      </w:r>
      <w:r w:rsidR="00D93CA7">
        <w:t>lakiluonnoksen</w:t>
      </w:r>
      <w:r w:rsidR="004635BB" w:rsidRPr="004635BB">
        <w:t>tavoitteiden kannalta tarkoituksenmukaisia</w:t>
      </w:r>
      <w:r w:rsidR="004635BB" w:rsidRPr="00583720">
        <w:t>?</w:t>
      </w:r>
    </w:p>
    <w:p w:rsidR="00583720" w:rsidRDefault="00583720" w:rsidP="00583720"/>
    <w:p w:rsidR="00583720" w:rsidRDefault="00583720" w:rsidP="00583720">
      <w:pPr>
        <w:ind w:left="2608"/>
      </w:pPr>
      <w:r>
        <w:t>a.</w:t>
      </w:r>
      <w:r>
        <w:tab/>
        <w:t xml:space="preserve">kyllä </w:t>
      </w:r>
    </w:p>
    <w:p w:rsidR="00583720" w:rsidRPr="00705366" w:rsidRDefault="00583720" w:rsidP="00583720">
      <w:pPr>
        <w:ind w:left="2608"/>
        <w:rPr>
          <w:b/>
        </w:rPr>
      </w:pPr>
      <w:r w:rsidRPr="00705366">
        <w:rPr>
          <w:b/>
        </w:rPr>
        <w:lastRenderedPageBreak/>
        <w:t>b.</w:t>
      </w:r>
      <w:r w:rsidRPr="00705366">
        <w:rPr>
          <w:b/>
        </w:rPr>
        <w:tab/>
        <w:t>kyllä pääosin</w:t>
      </w:r>
    </w:p>
    <w:p w:rsidR="00583720" w:rsidRDefault="00583720" w:rsidP="00583720">
      <w:pPr>
        <w:ind w:left="2608"/>
      </w:pPr>
      <w:r>
        <w:t>c.</w:t>
      </w:r>
      <w:r>
        <w:tab/>
        <w:t xml:space="preserve">ei pääosin </w:t>
      </w:r>
    </w:p>
    <w:p w:rsidR="00583720" w:rsidRDefault="00583720" w:rsidP="00583720">
      <w:pPr>
        <w:ind w:left="2608"/>
      </w:pPr>
      <w:r>
        <w:t>d.</w:t>
      </w:r>
      <w:r>
        <w:tab/>
        <w:t xml:space="preserve">ei </w:t>
      </w:r>
    </w:p>
    <w:p w:rsidR="00583720" w:rsidRDefault="00583720" w:rsidP="00E274DD">
      <w:pPr>
        <w:ind w:left="2608"/>
      </w:pPr>
      <w:r>
        <w:t>e.</w:t>
      </w:r>
      <w:r>
        <w:tab/>
        <w:t>ei kantaa</w:t>
      </w:r>
    </w:p>
    <w:p w:rsidR="00E525C6" w:rsidRDefault="00E43063" w:rsidP="00114CC0">
      <w:r>
        <w:br/>
      </w:r>
      <w:r w:rsidR="00114CC0">
        <w:t>Vapaamuotoiset huomiot</w:t>
      </w:r>
    </w:p>
    <w:p w:rsidR="00705366" w:rsidRPr="00705366" w:rsidRDefault="00705366" w:rsidP="00705366">
      <w:pPr>
        <w:jc w:val="both"/>
      </w:pPr>
      <w:r w:rsidRPr="00705366">
        <w:t xml:space="preserve">Valinnanvapauslain 54§ 1. momentin mukaan suoran valinnan palveluntuottaja voi itse määritellä, jollei maakunnan asettamista 42 §:n mukaisista ehdoista muuta johdu, millä alueella se tuottaa palveluyksikkönsä ulkopuolelle annettavia palveluja, jos niitä sisältyy suoran valinnan palveluihin. Em. säännöksen täytyy kilpailuneutraliteetin nimissä koskea sekä yksityisiä että maakunnan omia suoran valinnan palvelutuottajia. </w:t>
      </w:r>
    </w:p>
    <w:p w:rsidR="00906A2A" w:rsidRPr="00705366" w:rsidRDefault="00705366" w:rsidP="00705366">
      <w:r w:rsidRPr="00705366">
        <w:t>Valinnanvapauslain 55§ 1. momentin mukaan asiakassetelillä tai henkilökohtaisella budjetilla palveluita tuottava palveluntuottaja voi itse määritellä, millä alueella se tuottaa toimipisteensä ulkopuolelle annettavia palveluja. Vastaavasti vaihtoehtoisesti vastaavia palveluita tuottava julkisoikeudellinen liikelaitos ei voi tehdä samankaltaisia rajauksia</w:t>
      </w:r>
    </w:p>
    <w:p w:rsidR="00583720" w:rsidRDefault="00583720" w:rsidP="00F125D4"/>
    <w:p w:rsidR="00BD0052" w:rsidRDefault="00E46E3A" w:rsidP="00F125D4">
      <w:r>
        <w:t>16</w:t>
      </w:r>
      <w:r w:rsidR="00583720">
        <w:t xml:space="preserve">. </w:t>
      </w:r>
      <w:r w:rsidR="00583720" w:rsidRPr="00690FEE">
        <w:rPr>
          <w:b/>
        </w:rPr>
        <w:t xml:space="preserve">Lakiluonnoksen </w:t>
      </w:r>
      <w:r w:rsidR="00790264">
        <w:rPr>
          <w:b/>
        </w:rPr>
        <w:t>10</w:t>
      </w:r>
      <w:r w:rsidR="00B07E3F">
        <w:rPr>
          <w:b/>
        </w:rPr>
        <w:t xml:space="preserve"> </w:t>
      </w:r>
      <w:r w:rsidR="00583720" w:rsidRPr="00690FEE">
        <w:rPr>
          <w:b/>
        </w:rPr>
        <w:t>lu</w:t>
      </w:r>
      <w:r w:rsidR="00B07E3F">
        <w:rPr>
          <w:b/>
        </w:rPr>
        <w:t>vussa</w:t>
      </w:r>
      <w:r w:rsidR="00583720">
        <w:t xml:space="preserve"> </w:t>
      </w:r>
      <w:r w:rsidR="00B07E3F">
        <w:t xml:space="preserve">säädettäisiin </w:t>
      </w:r>
      <w:r w:rsidR="00583720">
        <w:t>p</w:t>
      </w:r>
      <w:r w:rsidR="00583720" w:rsidRPr="00583720">
        <w:t>alveluntuottajalle suoritettav</w:t>
      </w:r>
      <w:r w:rsidR="00583720">
        <w:t>i</w:t>
      </w:r>
      <w:r w:rsidR="00B07E3F">
        <w:t>sta</w:t>
      </w:r>
      <w:r w:rsidR="00583720" w:rsidRPr="00583720">
        <w:t xml:space="preserve"> korvauks</w:t>
      </w:r>
      <w:r w:rsidR="00583720">
        <w:t>i</w:t>
      </w:r>
      <w:r w:rsidR="00B07E3F">
        <w:t>sta</w:t>
      </w:r>
      <w:r w:rsidR="00583720">
        <w:t xml:space="preserve">. </w:t>
      </w:r>
    </w:p>
    <w:p w:rsidR="00790264" w:rsidRDefault="00790264" w:rsidP="00F125D4"/>
    <w:p w:rsidR="00BD0052" w:rsidRDefault="00790264" w:rsidP="00F125D4">
      <w:r>
        <w:t>16a. Ottavat</w:t>
      </w:r>
      <w:r w:rsidR="003C50E5">
        <w:t xml:space="preserve">ko </w:t>
      </w:r>
      <w:proofErr w:type="spellStart"/>
      <w:r w:rsidR="003C50E5">
        <w:t>sote-keskuksen</w:t>
      </w:r>
      <w:proofErr w:type="spellEnd"/>
      <w:r w:rsidR="003C50E5" w:rsidRPr="00006429">
        <w:t xml:space="preserve"> kiinteän maksun osuus ja sen määräytymistä koskevat </w:t>
      </w:r>
      <w:r w:rsidR="00EB1F61">
        <w:t xml:space="preserve">tekijät </w:t>
      </w:r>
      <w:r w:rsidR="003C50E5">
        <w:t>riittävästi huomioon asiakkaiden erilaiset palvelutarpeet ja niiden aiheuttamat kustannukset?</w:t>
      </w:r>
    </w:p>
    <w:p w:rsidR="00583720" w:rsidRDefault="00583720" w:rsidP="00583720">
      <w:pPr>
        <w:ind w:left="2608"/>
      </w:pPr>
    </w:p>
    <w:p w:rsidR="00583720" w:rsidRDefault="00583720" w:rsidP="00583720">
      <w:pPr>
        <w:ind w:left="2608"/>
      </w:pPr>
      <w:r>
        <w:t>a.</w:t>
      </w:r>
      <w:r>
        <w:tab/>
        <w:t xml:space="preserve">kyllä </w:t>
      </w:r>
    </w:p>
    <w:p w:rsidR="00583720" w:rsidRDefault="00583720" w:rsidP="00583720">
      <w:pPr>
        <w:ind w:left="2608"/>
      </w:pPr>
      <w:r>
        <w:t>b.</w:t>
      </w:r>
      <w:r>
        <w:tab/>
        <w:t>kyllä pääosin</w:t>
      </w:r>
    </w:p>
    <w:p w:rsidR="00583720" w:rsidRDefault="00583720" w:rsidP="00583720">
      <w:pPr>
        <w:ind w:left="2608"/>
      </w:pPr>
      <w:r>
        <w:t>c.</w:t>
      </w:r>
      <w:r>
        <w:tab/>
        <w:t xml:space="preserve">ei pääosin </w:t>
      </w:r>
    </w:p>
    <w:p w:rsidR="00583720" w:rsidRDefault="00583720" w:rsidP="00583720">
      <w:pPr>
        <w:ind w:left="2608"/>
      </w:pPr>
      <w:r>
        <w:t>d.</w:t>
      </w:r>
      <w:r>
        <w:tab/>
        <w:t xml:space="preserve">ei </w:t>
      </w:r>
    </w:p>
    <w:p w:rsidR="00583720" w:rsidRPr="00680433" w:rsidRDefault="00583720" w:rsidP="00583720">
      <w:pPr>
        <w:ind w:left="2608"/>
        <w:rPr>
          <w:b/>
          <w:bCs/>
        </w:rPr>
      </w:pPr>
      <w:r>
        <w:t>e.</w:t>
      </w:r>
      <w:r>
        <w:tab/>
      </w:r>
      <w:r w:rsidRPr="00680433">
        <w:rPr>
          <w:b/>
          <w:bCs/>
        </w:rPr>
        <w:t>ei kantaa</w:t>
      </w:r>
    </w:p>
    <w:p w:rsidR="00E43063" w:rsidRDefault="00E43063" w:rsidP="00BD0052"/>
    <w:p w:rsidR="00717BF8" w:rsidRDefault="00114CC0" w:rsidP="00BD0052">
      <w:r>
        <w:t>Vapaamuotoiset huomiot</w:t>
      </w:r>
      <w:r w:rsidR="001D209A">
        <w:t>+</w:t>
      </w:r>
    </w:p>
    <w:p w:rsidR="00906A2A" w:rsidRDefault="00705366" w:rsidP="00705366">
      <w:r w:rsidRPr="00705366">
        <w:t>Terveyden ja hyvinvoinnin laitos valmistelee tarvetekijöille painokertoimet. Kysymykseen 16a on vaikea vastata ilman tarkempaa sosio</w:t>
      </w:r>
      <w:r>
        <w:t>-ekonomisten tekijöiden määrittelyä.</w:t>
      </w:r>
    </w:p>
    <w:p w:rsidR="00717BF8" w:rsidRDefault="00717BF8" w:rsidP="00BD0052"/>
    <w:p w:rsidR="00BD0052" w:rsidRDefault="00E46E3A" w:rsidP="00BD0052">
      <w:r>
        <w:t>16b</w:t>
      </w:r>
      <w:r w:rsidR="00306E84">
        <w:t>.</w:t>
      </w:r>
      <w:r w:rsidR="00BD0052">
        <w:t xml:space="preserve"> O</w:t>
      </w:r>
      <w:r w:rsidR="004635BB">
        <w:t xml:space="preserve">vatko säännökset </w:t>
      </w:r>
      <w:r w:rsidR="00BD0052">
        <w:t xml:space="preserve">muista korvauksista </w:t>
      </w:r>
      <w:r w:rsidR="004635BB">
        <w:t>uudistuksen tavoitteiden ka</w:t>
      </w:r>
      <w:r w:rsidR="002F4641">
        <w:t>n</w:t>
      </w:r>
      <w:r w:rsidR="004635BB">
        <w:t>nalta tarkoituksenmukaisia</w:t>
      </w:r>
      <w:r w:rsidR="00BD0052">
        <w:t>?</w:t>
      </w:r>
    </w:p>
    <w:p w:rsidR="00BD0052" w:rsidRDefault="00BD0052" w:rsidP="00BD0052">
      <w:pPr>
        <w:ind w:left="2608"/>
      </w:pPr>
    </w:p>
    <w:p w:rsidR="00BD0052" w:rsidRDefault="00BD0052" w:rsidP="00BD0052">
      <w:pPr>
        <w:ind w:left="2608"/>
      </w:pPr>
      <w:r>
        <w:t>a.</w:t>
      </w:r>
      <w:r>
        <w:tab/>
      </w:r>
      <w:r w:rsidRPr="008738BF">
        <w:t>kyllä</w:t>
      </w:r>
      <w:r>
        <w:t xml:space="preserve"> </w:t>
      </w:r>
    </w:p>
    <w:p w:rsidR="00BD0052" w:rsidRPr="00705366" w:rsidRDefault="00BD0052" w:rsidP="00BD0052">
      <w:pPr>
        <w:ind w:left="2608"/>
        <w:rPr>
          <w:b/>
        </w:rPr>
      </w:pPr>
      <w:r w:rsidRPr="00705366">
        <w:rPr>
          <w:b/>
        </w:rPr>
        <w:t>b.</w:t>
      </w:r>
      <w:r w:rsidRPr="00705366">
        <w:rPr>
          <w:b/>
        </w:rPr>
        <w:tab/>
        <w:t>kyllä pääosin</w:t>
      </w:r>
    </w:p>
    <w:p w:rsidR="00BD0052" w:rsidRDefault="00BD0052" w:rsidP="00BD0052">
      <w:pPr>
        <w:ind w:left="2608"/>
      </w:pPr>
      <w:r>
        <w:t>c.</w:t>
      </w:r>
      <w:r>
        <w:tab/>
        <w:t xml:space="preserve">ei pääosin </w:t>
      </w:r>
    </w:p>
    <w:p w:rsidR="00BD0052" w:rsidRDefault="00BD0052" w:rsidP="00BD0052">
      <w:pPr>
        <w:ind w:left="2608"/>
      </w:pPr>
      <w:r>
        <w:t>d.</w:t>
      </w:r>
      <w:r>
        <w:tab/>
        <w:t xml:space="preserve">ei </w:t>
      </w:r>
    </w:p>
    <w:p w:rsidR="00BD0052" w:rsidRDefault="00BD0052" w:rsidP="00BD0052">
      <w:pPr>
        <w:ind w:left="2608"/>
      </w:pPr>
      <w:r>
        <w:t>e.</w:t>
      </w:r>
      <w:r>
        <w:tab/>
        <w:t>ei kantaa</w:t>
      </w:r>
    </w:p>
    <w:p w:rsidR="00E43063" w:rsidRDefault="00E43063" w:rsidP="00114CC0"/>
    <w:p w:rsidR="00114CC0" w:rsidRDefault="00114CC0" w:rsidP="00114CC0">
      <w:r>
        <w:t>Vapaamuotoiset huomiot</w:t>
      </w:r>
    </w:p>
    <w:p w:rsidR="009E31E2" w:rsidRPr="009E31E2" w:rsidRDefault="009E31E2" w:rsidP="009E31E2">
      <w:pPr>
        <w:jc w:val="both"/>
      </w:pPr>
      <w:r w:rsidRPr="009E31E2">
        <w:t>Valinnanvapauslain 69§ maakunnalle annetaan mahdollisuus määritellä suoran valinnan palvelutuottajille kannustinperusteisia korvauksia. 69§ 1. momentin mukaan kannustinperusteisten korvausten tulee määräytyä palvelujen laatua, kustannustehokkuutta ja vaikuttavuutta kuvaavien tekijöiden tai maakunnan asettamien muiden tavoitteiden perusteella. Em. kriteereihin ja sovellettaviin mittareihin tarvitaan kansallisia määrittelyitä, joihin 69§ 4. momentissa viitataan (asetuksenanto-valtuus).</w:t>
      </w:r>
      <w:r>
        <w:t xml:space="preserve"> </w:t>
      </w:r>
    </w:p>
    <w:p w:rsidR="00906A2A" w:rsidRPr="008738BF" w:rsidRDefault="009E31E2" w:rsidP="009E31E2">
      <w:r w:rsidRPr="009E31E2">
        <w:t>Valinnanvapauslain 70§ mukainen mahdollisuus määritellä suoran valinnan palvelutuottajille muita korvauksia alueen erityispiirteiden pohjalta (asukastiheys, syrjäisyys, kielelliset olosuhteet) on tarkoituksenmukainen riittävän palveluiden saatavuuden turvaamiseksi</w:t>
      </w:r>
      <w:r>
        <w:t>.</w:t>
      </w:r>
    </w:p>
    <w:p w:rsidR="00906A2A" w:rsidRDefault="00906A2A" w:rsidP="003E5DB1">
      <w:pPr>
        <w:jc w:val="both"/>
      </w:pPr>
    </w:p>
    <w:p w:rsidR="00215105" w:rsidRDefault="00790264" w:rsidP="00F125D4">
      <w:r>
        <w:t>16c</w:t>
      </w:r>
      <w:r w:rsidR="00215105">
        <w:t xml:space="preserve">. Turvaavatko säännökset maakunnan liikelaitoksen </w:t>
      </w:r>
      <w:proofErr w:type="spellStart"/>
      <w:r w:rsidR="00215105">
        <w:t>sote-ke</w:t>
      </w:r>
      <w:r>
        <w:t>skukselle</w:t>
      </w:r>
      <w:proofErr w:type="spellEnd"/>
      <w:r>
        <w:t xml:space="preserve"> ja yksityisen </w:t>
      </w:r>
      <w:proofErr w:type="spellStart"/>
      <w:r>
        <w:t>sote-ke</w:t>
      </w:r>
      <w:r w:rsidR="00215105">
        <w:t>s</w:t>
      </w:r>
      <w:r>
        <w:t>k</w:t>
      </w:r>
      <w:r w:rsidR="00215105">
        <w:t>ukselle</w:t>
      </w:r>
      <w:proofErr w:type="spellEnd"/>
      <w:r w:rsidR="00215105">
        <w:t xml:space="preserve"> yhde</w:t>
      </w:r>
      <w:r>
        <w:t>n</w:t>
      </w:r>
      <w:r w:rsidR="00215105">
        <w:t>vertaiset toimintaedellytykset?</w:t>
      </w:r>
    </w:p>
    <w:p w:rsidR="00790264" w:rsidRDefault="00790264" w:rsidP="00F125D4"/>
    <w:p w:rsidR="00790264" w:rsidRDefault="00790264" w:rsidP="00790264">
      <w:pPr>
        <w:ind w:left="2608"/>
      </w:pPr>
      <w:r>
        <w:t>a.</w:t>
      </w:r>
      <w:r>
        <w:tab/>
        <w:t xml:space="preserve">kyllä </w:t>
      </w:r>
    </w:p>
    <w:p w:rsidR="00790264" w:rsidRDefault="00790264" w:rsidP="00790264">
      <w:pPr>
        <w:ind w:left="2608"/>
      </w:pPr>
      <w:r>
        <w:t>b.</w:t>
      </w:r>
      <w:r>
        <w:tab/>
      </w:r>
      <w:r w:rsidRPr="0094662E">
        <w:t>kyllä pääosin</w:t>
      </w:r>
    </w:p>
    <w:p w:rsidR="00790264" w:rsidRPr="009E31E2" w:rsidRDefault="00790264" w:rsidP="00790264">
      <w:pPr>
        <w:ind w:left="2608"/>
        <w:rPr>
          <w:b/>
        </w:rPr>
      </w:pPr>
      <w:r w:rsidRPr="009E31E2">
        <w:rPr>
          <w:b/>
        </w:rPr>
        <w:t>c.</w:t>
      </w:r>
      <w:r w:rsidRPr="009E31E2">
        <w:rPr>
          <w:b/>
        </w:rPr>
        <w:tab/>
        <w:t xml:space="preserve">ei pääosin </w:t>
      </w:r>
    </w:p>
    <w:p w:rsidR="00790264" w:rsidRDefault="00790264" w:rsidP="00790264">
      <w:pPr>
        <w:ind w:left="2608"/>
      </w:pPr>
      <w:r>
        <w:t>d.</w:t>
      </w:r>
      <w:r>
        <w:tab/>
        <w:t xml:space="preserve">ei </w:t>
      </w:r>
    </w:p>
    <w:p w:rsidR="00790264" w:rsidRDefault="00790264" w:rsidP="00790264">
      <w:pPr>
        <w:ind w:left="2608"/>
      </w:pPr>
      <w:r>
        <w:t>e.</w:t>
      </w:r>
      <w:r>
        <w:tab/>
        <w:t>ei kantaa</w:t>
      </w:r>
    </w:p>
    <w:p w:rsidR="00E43063" w:rsidRDefault="00E43063" w:rsidP="00F125D4"/>
    <w:p w:rsidR="00790264" w:rsidRDefault="00790264" w:rsidP="00F125D4">
      <w:r>
        <w:t>Vapaamuotoiset huomiot</w:t>
      </w:r>
    </w:p>
    <w:p w:rsidR="009E31E2" w:rsidRPr="009E31E2" w:rsidRDefault="009E31E2" w:rsidP="009E31E2">
      <w:pPr>
        <w:jc w:val="both"/>
      </w:pPr>
      <w:r w:rsidRPr="009E31E2">
        <w:t xml:space="preserve">Periaatteessa lain 10. luvun mukaiset korvausperusteet voivat antaa yhdenvertaiset toimintaedellytykset maakunnan liikelaitoksen </w:t>
      </w:r>
      <w:proofErr w:type="spellStart"/>
      <w:r w:rsidRPr="009E31E2">
        <w:t>sote-keskukselle</w:t>
      </w:r>
      <w:proofErr w:type="spellEnd"/>
      <w:r w:rsidRPr="009E31E2">
        <w:t xml:space="preserve"> ja yksityisille </w:t>
      </w:r>
      <w:proofErr w:type="spellStart"/>
      <w:r w:rsidRPr="009E31E2">
        <w:t>sote-keskuksille</w:t>
      </w:r>
      <w:proofErr w:type="spellEnd"/>
      <w:r w:rsidRPr="009E31E2">
        <w:t xml:space="preserve">. Olennaista on lain 65§ mukainen kiinteän korvauksen taso. Haasteena on, että maakunnan liikelaitoksen </w:t>
      </w:r>
      <w:proofErr w:type="spellStart"/>
      <w:r w:rsidRPr="009E31E2">
        <w:t>sote-keskus</w:t>
      </w:r>
      <w:proofErr w:type="spellEnd"/>
      <w:r w:rsidRPr="009E31E2">
        <w:t xml:space="preserve"> lähtee liikkeelle käytännössä </w:t>
      </w:r>
      <w:proofErr w:type="gramStart"/>
      <w:r w:rsidRPr="009E31E2">
        <w:t>100%</w:t>
      </w:r>
      <w:proofErr w:type="gramEnd"/>
      <w:r w:rsidRPr="009E31E2">
        <w:t xml:space="preserve"> palvelun peittävyydestä (aikaisemmin julkisella palvelutuottajalla em. palvelukokonaisuudessa monopoliasema), kun yksityinen </w:t>
      </w:r>
      <w:proofErr w:type="spellStart"/>
      <w:r w:rsidRPr="009E31E2">
        <w:t>sote-keskuspalvelutuottaja</w:t>
      </w:r>
      <w:proofErr w:type="spellEnd"/>
      <w:r w:rsidRPr="009E31E2">
        <w:t xml:space="preserve"> lähtee hallitusti kasvattamaan markkinaosuuttaan. Valinnanvapauslain 86§ mukaisen </w:t>
      </w:r>
      <w:proofErr w:type="spellStart"/>
      <w:r w:rsidRPr="009E31E2">
        <w:t>sote-keskusten</w:t>
      </w:r>
      <w:proofErr w:type="spellEnd"/>
      <w:r w:rsidRPr="009E31E2">
        <w:t xml:space="preserve"> aloitusaikataulu (v. 2021 ja laajennettuna v. 2022) ja lain 88§ 3. momentin mukaisen </w:t>
      </w:r>
      <w:proofErr w:type="spellStart"/>
      <w:r w:rsidRPr="009E31E2">
        <w:t>sote-keskuksen</w:t>
      </w:r>
      <w:proofErr w:type="spellEnd"/>
      <w:r w:rsidRPr="009E31E2">
        <w:t xml:space="preserve"> osoittaminen johtavat siihen, että </w:t>
      </w:r>
      <w:proofErr w:type="spellStart"/>
      <w:r w:rsidRPr="009E31E2">
        <w:t>sote-keskuspalveluissa</w:t>
      </w:r>
      <w:proofErr w:type="spellEnd"/>
      <w:r w:rsidRPr="009E31E2">
        <w:t xml:space="preserve"> ja vastaavasti myös suoran valinnan suun hoidon palveluissa markkinatilanteen tasoittumiseen menee useita vuosia. Tämän siirtymäkauden aikana maakunnan omistamat </w:t>
      </w:r>
      <w:proofErr w:type="spellStart"/>
      <w:r w:rsidRPr="009E31E2">
        <w:t>sote-keskukset</w:t>
      </w:r>
      <w:proofErr w:type="spellEnd"/>
      <w:r w:rsidRPr="009E31E2">
        <w:t xml:space="preserve"> joutunevat sopeuttamaan omaa toimintaansa markkinaosuuttaan vastaavaksi mm. yhteistoimintamenettelyn kautta, kun vastaavasti yksityiset </w:t>
      </w:r>
      <w:proofErr w:type="spellStart"/>
      <w:r w:rsidRPr="009E31E2">
        <w:t>sote-keskukset</w:t>
      </w:r>
      <w:proofErr w:type="spellEnd"/>
      <w:r w:rsidRPr="009E31E2">
        <w:t xml:space="preserve"> samanaikaisesti hallitusti kehittävät ja kasvattavat omaa toimintaansa markkinaosuutensa kasvattamiseksi. Tämä palvelujärjestelmän muutokseen liittyvä väistämätön markkinoiden uusjakautuminen voi uhata </w:t>
      </w:r>
      <w:proofErr w:type="spellStart"/>
      <w:r w:rsidRPr="009E31E2">
        <w:t>sote-keskusten</w:t>
      </w:r>
      <w:proofErr w:type="spellEnd"/>
      <w:r w:rsidRPr="009E31E2">
        <w:t xml:space="preserve"> yhdenvertaisia toimintaedellytyksiä.</w:t>
      </w:r>
    </w:p>
    <w:p w:rsidR="009E31E2" w:rsidRDefault="009E31E2" w:rsidP="009E31E2">
      <w:r w:rsidRPr="009E31E2">
        <w:t xml:space="preserve">Suurten toimijoiden omistamat </w:t>
      </w:r>
      <w:proofErr w:type="spellStart"/>
      <w:r w:rsidRPr="009E31E2">
        <w:t>sote-keskukset</w:t>
      </w:r>
      <w:proofErr w:type="spellEnd"/>
      <w:r w:rsidRPr="009E31E2">
        <w:t xml:space="preserve"> voivat väliaikaisesti tehdä myös tappiota, mutta todennäköisesti maakunnan omistamilla </w:t>
      </w:r>
      <w:proofErr w:type="spellStart"/>
      <w:r w:rsidRPr="009E31E2">
        <w:t>sote-keskuksilla</w:t>
      </w:r>
      <w:proofErr w:type="spellEnd"/>
      <w:r w:rsidRPr="009E31E2">
        <w:t xml:space="preserve"> ei ole vastaavaa taloudellista mahdollisuutta tehdä pidempiaikaisesti tappiota</w:t>
      </w:r>
      <w:r>
        <w:t>.</w:t>
      </w:r>
    </w:p>
    <w:p w:rsidR="00906A2A" w:rsidRDefault="00906A2A" w:rsidP="00F125D4"/>
    <w:p w:rsidR="0062687E" w:rsidRDefault="00E46E3A" w:rsidP="00B07E3F">
      <w:pPr>
        <w:rPr>
          <w:lang w:eastAsia="en-US"/>
        </w:rPr>
      </w:pPr>
      <w:r>
        <w:t>17</w:t>
      </w:r>
      <w:r w:rsidR="005136B8">
        <w:t xml:space="preserve">. </w:t>
      </w:r>
      <w:r w:rsidR="00B60B3A" w:rsidRPr="00B60B3A">
        <w:rPr>
          <w:b/>
        </w:rPr>
        <w:t>Lakiluonnoksen</w:t>
      </w:r>
      <w:r w:rsidR="00B07E3F" w:rsidRPr="00B60B3A">
        <w:rPr>
          <w:b/>
        </w:rPr>
        <w:t xml:space="preserve"> </w:t>
      </w:r>
      <w:r w:rsidR="00B07E3F" w:rsidRPr="00B60B3A">
        <w:rPr>
          <w:b/>
          <w:lang w:eastAsia="en-US"/>
        </w:rPr>
        <w:t>1</w:t>
      </w:r>
      <w:r w:rsidR="008D301C">
        <w:rPr>
          <w:b/>
          <w:lang w:eastAsia="en-US"/>
        </w:rPr>
        <w:t>2</w:t>
      </w:r>
      <w:r w:rsidR="00B07E3F" w:rsidRPr="00B60B3A">
        <w:rPr>
          <w:b/>
          <w:lang w:eastAsia="en-US"/>
        </w:rPr>
        <w:t xml:space="preserve"> luvussa</w:t>
      </w:r>
      <w:r w:rsidR="00B07E3F">
        <w:rPr>
          <w:b/>
          <w:lang w:eastAsia="en-US"/>
        </w:rPr>
        <w:t xml:space="preserve"> </w:t>
      </w:r>
      <w:r w:rsidR="00B07E3F" w:rsidRPr="00B60B3A">
        <w:rPr>
          <w:lang w:eastAsia="en-US"/>
        </w:rPr>
        <w:t>säädettäisiin lain voimaantulosta.</w:t>
      </w:r>
    </w:p>
    <w:p w:rsidR="0062687E" w:rsidRDefault="0062687E" w:rsidP="00B07E3F">
      <w:pPr>
        <w:rPr>
          <w:lang w:eastAsia="en-US"/>
        </w:rPr>
      </w:pPr>
    </w:p>
    <w:p w:rsidR="00B07E3F" w:rsidRPr="00B07E3F" w:rsidRDefault="0062687E" w:rsidP="00B07E3F">
      <w:pPr>
        <w:rPr>
          <w:b/>
          <w:lang w:eastAsia="en-US"/>
        </w:rPr>
      </w:pPr>
      <w:r>
        <w:rPr>
          <w:lang w:eastAsia="en-US"/>
        </w:rPr>
        <w:t xml:space="preserve">17a. </w:t>
      </w:r>
      <w:r w:rsidR="003C50E5">
        <w:rPr>
          <w:lang w:eastAsia="en-US"/>
        </w:rPr>
        <w:t xml:space="preserve">Turvaavatko </w:t>
      </w:r>
      <w:r>
        <w:rPr>
          <w:lang w:eastAsia="en-US"/>
        </w:rPr>
        <w:t xml:space="preserve">85 </w:t>
      </w:r>
      <w:r w:rsidR="00B60B3A">
        <w:rPr>
          <w:lang w:eastAsia="en-US"/>
        </w:rPr>
        <w:t>§</w:t>
      </w:r>
      <w:r w:rsidR="00A046CB">
        <w:rPr>
          <w:lang w:eastAsia="en-US"/>
        </w:rPr>
        <w:t>:n mukaiset</w:t>
      </w:r>
      <w:r w:rsidR="00B60B3A">
        <w:rPr>
          <w:lang w:eastAsia="en-US"/>
        </w:rPr>
        <w:t xml:space="preserve"> </w:t>
      </w:r>
      <w:r>
        <w:rPr>
          <w:lang w:eastAsia="en-US"/>
        </w:rPr>
        <w:t xml:space="preserve">asiakasseteliä koskevat </w:t>
      </w:r>
      <w:r w:rsidR="00A046CB">
        <w:rPr>
          <w:lang w:eastAsia="en-US"/>
        </w:rPr>
        <w:t>s</w:t>
      </w:r>
      <w:r w:rsidR="00B60B3A" w:rsidRPr="00A95E1E">
        <w:rPr>
          <w:lang w:eastAsia="en-US"/>
        </w:rPr>
        <w:t>iirtymäsäännökset</w:t>
      </w:r>
      <w:r w:rsidR="003C50E5">
        <w:rPr>
          <w:lang w:eastAsia="en-US"/>
        </w:rPr>
        <w:t xml:space="preserve"> palvelujen saatavuuden siirtymävaiheessa?</w:t>
      </w:r>
      <w:r w:rsidR="00EF0BA6">
        <w:rPr>
          <w:lang w:eastAsia="en-US"/>
        </w:rPr>
        <w:t xml:space="preserve"> </w:t>
      </w:r>
      <w:r w:rsidR="00B60B3A" w:rsidRPr="00B60B3A">
        <w:rPr>
          <w:lang w:eastAsia="en-US"/>
        </w:rPr>
        <w:t xml:space="preserve"> </w:t>
      </w:r>
    </w:p>
    <w:p w:rsidR="00583720" w:rsidRDefault="00583720" w:rsidP="00F125D4"/>
    <w:p w:rsidR="00EF0BA6" w:rsidRDefault="00EF0BA6" w:rsidP="00EF0BA6">
      <w:pPr>
        <w:ind w:left="2608"/>
      </w:pPr>
      <w:r>
        <w:t>a.</w:t>
      </w:r>
      <w:r>
        <w:tab/>
        <w:t xml:space="preserve">kyllä </w:t>
      </w:r>
    </w:p>
    <w:p w:rsidR="00EF0BA6" w:rsidRDefault="00EF0BA6" w:rsidP="00EF0BA6">
      <w:pPr>
        <w:ind w:left="2608"/>
      </w:pPr>
      <w:r>
        <w:t>b.</w:t>
      </w:r>
      <w:r>
        <w:tab/>
        <w:t>kyllä pääosin</w:t>
      </w:r>
    </w:p>
    <w:p w:rsidR="00EF0BA6" w:rsidRPr="009E31E2" w:rsidRDefault="00EF0BA6" w:rsidP="00EF0BA6">
      <w:pPr>
        <w:ind w:left="2608"/>
        <w:rPr>
          <w:b/>
        </w:rPr>
      </w:pPr>
      <w:r w:rsidRPr="009E31E2">
        <w:rPr>
          <w:b/>
        </w:rPr>
        <w:t>c.</w:t>
      </w:r>
      <w:r w:rsidRPr="009E31E2">
        <w:rPr>
          <w:b/>
        </w:rPr>
        <w:tab/>
        <w:t xml:space="preserve">ei pääosin </w:t>
      </w:r>
    </w:p>
    <w:p w:rsidR="00EF0BA6" w:rsidRDefault="00EF0BA6" w:rsidP="00EF0BA6">
      <w:pPr>
        <w:ind w:left="2608"/>
      </w:pPr>
      <w:r>
        <w:t>d.</w:t>
      </w:r>
      <w:r>
        <w:tab/>
        <w:t xml:space="preserve">ei </w:t>
      </w:r>
    </w:p>
    <w:p w:rsidR="00EF0BA6" w:rsidRDefault="00EF0BA6" w:rsidP="00EF0BA6">
      <w:pPr>
        <w:ind w:left="2608"/>
      </w:pPr>
      <w:r>
        <w:t>e.</w:t>
      </w:r>
      <w:r>
        <w:tab/>
        <w:t>ei kantaa</w:t>
      </w:r>
    </w:p>
    <w:p w:rsidR="00E43063" w:rsidRDefault="00E43063" w:rsidP="00114CC0"/>
    <w:p w:rsidR="00114CC0" w:rsidRDefault="00114CC0" w:rsidP="00114CC0">
      <w:r>
        <w:t>Vapaamuotoiset huomiot</w:t>
      </w:r>
    </w:p>
    <w:p w:rsidR="00251D8A" w:rsidRPr="00251D8A" w:rsidRDefault="009E31E2" w:rsidP="009E31E2">
      <w:r w:rsidRPr="009E31E2">
        <w:t xml:space="preserve">Valinnanvapauslain 85§ mukaan lain 24§ mukaisista asiakassetelin piiriin tulevista palveluista tulee sovellettavaksi heti palveluiden järjestämis- ja tuottamisvastuun siirtyessä maakunnille vuoden 2020 alusta mm. sosiaalihuoltolain mukainen kotihoito ja kotipalvelu, asumispalvelut ja terveydenhuoltolain mukainen kotisairaanhoito sekä polikliinisesti toteutettavat kirurgiset toimenpiteet. Nykytilanteessa monissa maakunnissa on lukuisia julkisia sosiaali- ja terveydenhuollon organisaatioita, jotka on organisoitava osaksi maakunnan </w:t>
      </w:r>
      <w:proofErr w:type="gramStart"/>
      <w:r w:rsidRPr="009E31E2">
        <w:t>palvelutuotantoa  maakuntalainsäädännön</w:t>
      </w:r>
      <w:proofErr w:type="gramEnd"/>
      <w:r w:rsidRPr="009E31E2">
        <w:t xml:space="preserve"> mukaisesti (1 julkisoikeudellisia </w:t>
      </w:r>
      <w:proofErr w:type="spellStart"/>
      <w:r w:rsidRPr="009E31E2">
        <w:t>sote-palveluita</w:t>
      </w:r>
      <w:proofErr w:type="spellEnd"/>
      <w:r w:rsidRPr="009E31E2">
        <w:t xml:space="preserve"> tuottava liikelaitos, suoran valinnan palveluiden organisointi 16§ 2. momentin mukaisesti, mahdollinen maakunnan </w:t>
      </w:r>
      <w:r w:rsidRPr="009E31E2">
        <w:lastRenderedPageBreak/>
        <w:t xml:space="preserve">asiakassetelillä ja henkilökohtaisella budjetilla tuottamien palveluiden yhtiöittäminen). Asiakassetelin käyttöönotto laajasti samanaikaisesti maakuntauudistuksen yhteydessä julkista palvelutuotantoa uudelleen organisoitaessa vaikeuttaa suuren muutoksen viemistä eteenpäin hallitusti ja mm. maakunnan oman liikelaitoksen/laitosten/yhtiöiden markkinaosuuden arvioiminen tulee olemaan haastavaa. Maakunta- ja </w:t>
      </w:r>
      <w:proofErr w:type="spellStart"/>
      <w:r w:rsidRPr="009E31E2">
        <w:t>sote-uudistuksen</w:t>
      </w:r>
      <w:proofErr w:type="spellEnd"/>
      <w:r w:rsidRPr="009E31E2">
        <w:t xml:space="preserve"> hallitun edistämisen ja kansalaisten peruspalveluiden mahdollisimman häiriöttömän saannin turvaamiseksi valinnanvapauden elementtien käyttöönottoa pitäisi edelleen esitettyä enemmän porrastaa</w:t>
      </w:r>
      <w:r>
        <w:t>.</w:t>
      </w:r>
    </w:p>
    <w:p w:rsidR="00E43063" w:rsidRDefault="00E43063" w:rsidP="00F619C7"/>
    <w:p w:rsidR="00F619C7" w:rsidRDefault="0062687E" w:rsidP="00F619C7">
      <w:r>
        <w:t xml:space="preserve">17b. </w:t>
      </w:r>
      <w:r w:rsidR="00790264" w:rsidRPr="00790264">
        <w:t xml:space="preserve">Turvaavatko </w:t>
      </w:r>
      <w:r>
        <w:t xml:space="preserve">86 ja 88 §:n mukaiset </w:t>
      </w:r>
      <w:proofErr w:type="spellStart"/>
      <w:r>
        <w:t>sote-keskusta</w:t>
      </w:r>
      <w:proofErr w:type="spellEnd"/>
      <w:r>
        <w:t xml:space="preserve"> koskevat siirtymäsäännökset </w:t>
      </w:r>
      <w:r w:rsidR="00F619C7" w:rsidRPr="00F619C7">
        <w:t xml:space="preserve">palvelujen saatavuuden siirtymävaiheessa?  </w:t>
      </w:r>
    </w:p>
    <w:p w:rsidR="00F619C7" w:rsidRDefault="00F619C7" w:rsidP="00F619C7"/>
    <w:p w:rsidR="00F619C7" w:rsidRDefault="00F619C7" w:rsidP="00F619C7">
      <w:pPr>
        <w:ind w:left="2608"/>
      </w:pPr>
      <w:r>
        <w:t>a.</w:t>
      </w:r>
      <w:r>
        <w:tab/>
        <w:t xml:space="preserve">kyllä </w:t>
      </w:r>
    </w:p>
    <w:p w:rsidR="00F619C7" w:rsidRDefault="00F619C7" w:rsidP="00F619C7">
      <w:pPr>
        <w:ind w:left="2608"/>
      </w:pPr>
      <w:r>
        <w:t>b.</w:t>
      </w:r>
      <w:r>
        <w:tab/>
      </w:r>
      <w:r w:rsidRPr="00D60843">
        <w:t>kyllä pääosin</w:t>
      </w:r>
    </w:p>
    <w:p w:rsidR="00F619C7" w:rsidRPr="009E31E2" w:rsidRDefault="00F619C7" w:rsidP="00F619C7">
      <w:pPr>
        <w:ind w:left="2608"/>
        <w:rPr>
          <w:b/>
        </w:rPr>
      </w:pPr>
      <w:r w:rsidRPr="009E31E2">
        <w:rPr>
          <w:b/>
        </w:rPr>
        <w:t>c.</w:t>
      </w:r>
      <w:r w:rsidRPr="009E31E2">
        <w:rPr>
          <w:b/>
        </w:rPr>
        <w:tab/>
        <w:t xml:space="preserve">ei pääosin </w:t>
      </w:r>
    </w:p>
    <w:p w:rsidR="00F619C7" w:rsidRDefault="00F619C7" w:rsidP="00F619C7">
      <w:pPr>
        <w:ind w:left="2608"/>
      </w:pPr>
      <w:r>
        <w:t>d.</w:t>
      </w:r>
      <w:r>
        <w:tab/>
        <w:t xml:space="preserve">ei </w:t>
      </w:r>
    </w:p>
    <w:p w:rsidR="00F619C7" w:rsidRDefault="00F619C7" w:rsidP="00F619C7">
      <w:pPr>
        <w:ind w:left="2608"/>
      </w:pPr>
      <w:r>
        <w:t>e.</w:t>
      </w:r>
      <w:r>
        <w:tab/>
        <w:t>ei kantaa</w:t>
      </w:r>
    </w:p>
    <w:p w:rsidR="00165B08" w:rsidRDefault="00165B08" w:rsidP="00F619C7"/>
    <w:p w:rsidR="00F619C7" w:rsidRDefault="00F619C7" w:rsidP="00F619C7">
      <w:r>
        <w:t>Vapaamuotoiset huomiot</w:t>
      </w:r>
    </w:p>
    <w:p w:rsidR="00D424F4" w:rsidRPr="00D424F4" w:rsidRDefault="00D424F4" w:rsidP="00D424F4">
      <w:pPr>
        <w:jc w:val="both"/>
      </w:pPr>
      <w:r w:rsidRPr="00D424F4">
        <w:t xml:space="preserve">Valinnanvapauslain 18§ 2. momentin mukaiset palvelut tulisi pitää julkisoikeudellisen liikelaitoksen tuottamisvastuulla, mutta em. palvelut pitäisi velvoittaa jalkautettavaksi </w:t>
      </w:r>
      <w:proofErr w:type="spellStart"/>
      <w:r w:rsidRPr="00D424F4">
        <w:t>sote-keskuksiin</w:t>
      </w:r>
      <w:proofErr w:type="spellEnd"/>
      <w:r w:rsidRPr="00D424F4">
        <w:t xml:space="preserve"> liikelaitoksen tuottamien sosiaalipalveluiden tapaan. Tämä turvaisi erikoissairaanhoidon riittävän osaamispääoman säilymisen liikelaitoksissa ja päivystävissä sairaaloissa integraatiotavoitteesta tinkimättä.</w:t>
      </w:r>
    </w:p>
    <w:p w:rsidR="00906A2A" w:rsidRDefault="00D424F4" w:rsidP="00D424F4">
      <w:r w:rsidRPr="00D424F4">
        <w:t xml:space="preserve">Lain 88§ 3. momentin mukaan jos maakunnan asukas ei ole tehnyt palveluistaan vastaavan sosiaali- ja terveyskeskuksen valintaa vuoden 2022 loppuun mennessä, maakunnan on osoitettava asukkaalle sosiaali- ja terveyskeskus, joka on maakunnan alueella parhaiten asukkaan saavutettavissa. Kyseinen lain kohta ja parhaiten saavutettavissa oleva </w:t>
      </w:r>
      <w:proofErr w:type="spellStart"/>
      <w:r w:rsidRPr="00D424F4">
        <w:t>sote-keskus</w:t>
      </w:r>
      <w:proofErr w:type="spellEnd"/>
      <w:r w:rsidRPr="00D424F4">
        <w:t xml:space="preserve"> on vaikeasti tulkittavissa yksiselitteisesti. Kyseinen lain kohta lisää maakunnan järjestäjätaholle työmäärää merkittävästi ja aiheuttaa potentiaalisesti tulkintaerimielisyyksiä</w:t>
      </w:r>
      <w:r>
        <w:t>.</w:t>
      </w:r>
    </w:p>
    <w:p w:rsidR="0062687E" w:rsidRDefault="0062687E" w:rsidP="00583720"/>
    <w:p w:rsidR="00E61E6C" w:rsidRPr="00E352EB" w:rsidRDefault="0062687E" w:rsidP="00583720">
      <w:pPr>
        <w:rPr>
          <w:u w:val="single"/>
        </w:rPr>
      </w:pPr>
      <w:r>
        <w:t xml:space="preserve">17c. </w:t>
      </w:r>
      <w:r w:rsidR="00F619C7" w:rsidRPr="00F619C7">
        <w:t>Turvaavatko</w:t>
      </w:r>
      <w:r>
        <w:t xml:space="preserve"> 87 ja 89 §:n mukaiset suunhoidon yksiköitä koskevat siirtymäsäännökset </w:t>
      </w:r>
      <w:r w:rsidR="00F619C7" w:rsidRPr="00F619C7">
        <w:t xml:space="preserve">palvelujen saatavuuden siirtymävaiheessa?  </w:t>
      </w:r>
    </w:p>
    <w:p w:rsidR="00114CC0" w:rsidRDefault="00114CC0" w:rsidP="00576362">
      <w:pPr>
        <w:ind w:left="2608"/>
      </w:pPr>
    </w:p>
    <w:p w:rsidR="00F619C7" w:rsidRDefault="00F619C7" w:rsidP="00F619C7">
      <w:pPr>
        <w:ind w:left="2608"/>
      </w:pPr>
      <w:r>
        <w:t>a.</w:t>
      </w:r>
      <w:r>
        <w:tab/>
        <w:t xml:space="preserve">kyllä </w:t>
      </w:r>
    </w:p>
    <w:p w:rsidR="00F619C7" w:rsidRPr="00D424F4" w:rsidRDefault="00F619C7" w:rsidP="00F619C7">
      <w:pPr>
        <w:ind w:left="2608"/>
        <w:rPr>
          <w:b/>
        </w:rPr>
      </w:pPr>
      <w:r w:rsidRPr="00D424F4">
        <w:rPr>
          <w:b/>
        </w:rPr>
        <w:t>b.</w:t>
      </w:r>
      <w:r w:rsidRPr="00D424F4">
        <w:rPr>
          <w:b/>
        </w:rPr>
        <w:tab/>
        <w:t>kyllä pääosin</w:t>
      </w:r>
    </w:p>
    <w:p w:rsidR="00F619C7" w:rsidRDefault="00F619C7" w:rsidP="00F619C7">
      <w:pPr>
        <w:ind w:left="2608"/>
      </w:pPr>
      <w:r>
        <w:t>c.</w:t>
      </w:r>
      <w:r>
        <w:tab/>
        <w:t xml:space="preserve">ei pääosin </w:t>
      </w:r>
    </w:p>
    <w:p w:rsidR="00F619C7" w:rsidRDefault="00F619C7" w:rsidP="00F619C7">
      <w:pPr>
        <w:ind w:left="2608"/>
      </w:pPr>
      <w:r>
        <w:t>d.</w:t>
      </w:r>
      <w:r>
        <w:tab/>
        <w:t xml:space="preserve">ei </w:t>
      </w:r>
    </w:p>
    <w:p w:rsidR="00F619C7" w:rsidRDefault="00F619C7" w:rsidP="00F619C7">
      <w:pPr>
        <w:ind w:left="2608"/>
      </w:pPr>
      <w:r>
        <w:t>e.</w:t>
      </w:r>
      <w:r>
        <w:tab/>
        <w:t>ei kantaa</w:t>
      </w:r>
    </w:p>
    <w:p w:rsidR="00165B08" w:rsidRDefault="00165B08" w:rsidP="00583720"/>
    <w:p w:rsidR="00576362" w:rsidRDefault="00F619C7" w:rsidP="00583720">
      <w:r>
        <w:t>Vapaamuotoiset huomiot</w:t>
      </w:r>
    </w:p>
    <w:p w:rsidR="00906A2A" w:rsidRPr="00592074" w:rsidRDefault="00D424F4" w:rsidP="00D424F4">
      <w:r w:rsidRPr="00D424F4">
        <w:t xml:space="preserve">Suoran valinnan suun hoidon yksiköiden toiminnan aloittamisen ja ko. palveluita koskevan valinnanvapauden siirtäminen v. 2022 on tarkoituksenmukaista palveluiden järjestämis- ja tuottamisvastuun siirtämiseen liittyvän kokonaisuudistuksen hallittavuuden kannalta. Lain 89§ 1. momentin mukaan jos maakunnan asukas ei ole valinnut suunhoidon yksikköä ennen 1 päivää tammikuuta 2024, maakunnan on osoitettava asukkaalle suunhoidon yksikkö, joka on maakunnan alueella parhaiten asukkaan saavutettavissa. Parhaiten saavutettavissa olevan toimintayksikön määrittely tulee olemaan haastavaa, </w:t>
      </w:r>
      <w:proofErr w:type="spellStart"/>
      <w:r w:rsidRPr="00D424F4">
        <w:t>vrt</w:t>
      </w:r>
      <w:proofErr w:type="spellEnd"/>
      <w:r w:rsidRPr="00D424F4">
        <w:t xml:space="preserve"> vastaus kysymys 17b</w:t>
      </w:r>
      <w:r>
        <w:t>.</w:t>
      </w:r>
    </w:p>
    <w:p w:rsidR="00F619C7" w:rsidRDefault="00F619C7" w:rsidP="00583720"/>
    <w:p w:rsidR="00906A2A" w:rsidRDefault="00906A2A" w:rsidP="00583720"/>
    <w:p w:rsidR="009E5E80" w:rsidRDefault="00F619C7" w:rsidP="00583720">
      <w:r>
        <w:t>17d</w:t>
      </w:r>
      <w:r w:rsidR="00576362">
        <w:t xml:space="preserve">. </w:t>
      </w:r>
      <w:r w:rsidR="008D301C">
        <w:t>Turvaako esitys sosiaali- ja terveyspalveluiden yksityisten tuottajien toimintaedellytykset?</w:t>
      </w:r>
    </w:p>
    <w:p w:rsidR="00576362" w:rsidRDefault="00576362" w:rsidP="00576362"/>
    <w:p w:rsidR="00576362" w:rsidRDefault="00576362" w:rsidP="00576362">
      <w:pPr>
        <w:ind w:left="2608"/>
      </w:pPr>
      <w:r>
        <w:t>a.</w:t>
      </w:r>
      <w:r>
        <w:tab/>
        <w:t xml:space="preserve">kyllä </w:t>
      </w:r>
    </w:p>
    <w:p w:rsidR="00576362" w:rsidRPr="00D424F4" w:rsidRDefault="00576362" w:rsidP="00576362">
      <w:pPr>
        <w:ind w:left="2608"/>
        <w:rPr>
          <w:b/>
        </w:rPr>
      </w:pPr>
      <w:r w:rsidRPr="00D424F4">
        <w:rPr>
          <w:b/>
        </w:rPr>
        <w:t>b.</w:t>
      </w:r>
      <w:r w:rsidRPr="00D424F4">
        <w:rPr>
          <w:b/>
        </w:rPr>
        <w:tab/>
        <w:t>kyllä pääosin</w:t>
      </w:r>
    </w:p>
    <w:p w:rsidR="00576362" w:rsidRDefault="00576362" w:rsidP="00576362">
      <w:pPr>
        <w:ind w:left="2608"/>
      </w:pPr>
      <w:r>
        <w:t>c.</w:t>
      </w:r>
      <w:r>
        <w:tab/>
        <w:t xml:space="preserve">ei pääosin </w:t>
      </w:r>
    </w:p>
    <w:p w:rsidR="00576362" w:rsidRDefault="00576362" w:rsidP="00576362">
      <w:pPr>
        <w:ind w:left="2608"/>
      </w:pPr>
      <w:r>
        <w:t>d.</w:t>
      </w:r>
      <w:r>
        <w:tab/>
        <w:t xml:space="preserve">ei </w:t>
      </w:r>
    </w:p>
    <w:p w:rsidR="00576362" w:rsidRPr="008148B3" w:rsidRDefault="00576362" w:rsidP="00576362">
      <w:pPr>
        <w:ind w:left="2608"/>
      </w:pPr>
      <w:r w:rsidRPr="008148B3">
        <w:t>e.</w:t>
      </w:r>
      <w:r w:rsidRPr="008148B3">
        <w:tab/>
        <w:t>ei kantaa</w:t>
      </w:r>
    </w:p>
    <w:p w:rsidR="00576362" w:rsidRPr="008148B3" w:rsidRDefault="00576362" w:rsidP="00583720"/>
    <w:p w:rsidR="00E525C6" w:rsidRDefault="00114CC0" w:rsidP="00114CC0">
      <w:r w:rsidRPr="008148B3">
        <w:t>Vapaamuotoiset huomiot</w:t>
      </w:r>
    </w:p>
    <w:p w:rsidR="00CD6CE8" w:rsidRDefault="00D424F4" w:rsidP="00114CC0">
      <w:r w:rsidRPr="00D424F4">
        <w:t xml:space="preserve">Yksityisten </w:t>
      </w:r>
      <w:proofErr w:type="spellStart"/>
      <w:r w:rsidRPr="00D424F4">
        <w:t>sote-palvelutuottajien</w:t>
      </w:r>
      <w:proofErr w:type="spellEnd"/>
      <w:r w:rsidRPr="00D424F4">
        <w:t xml:space="preserve"> toimintaedellytykset ovat pitkälti kiinni maakunnan lain puitteissa määrittelemistä valinnanvapauden piirissä olevien palveluiden korvausperusteista ja korvaustasosta</w:t>
      </w:r>
      <w:r>
        <w:t>.</w:t>
      </w:r>
    </w:p>
    <w:p w:rsidR="00906A2A" w:rsidRPr="008148B3" w:rsidRDefault="00906A2A" w:rsidP="00114CC0"/>
    <w:p w:rsidR="00CD6CE8" w:rsidRPr="008148B3" w:rsidRDefault="00F619C7" w:rsidP="00114CC0">
      <w:r>
        <w:t>17e</w:t>
      </w:r>
      <w:r w:rsidR="00306E84">
        <w:t>.</w:t>
      </w:r>
      <w:r w:rsidR="00CD6CE8" w:rsidRPr="008148B3">
        <w:t xml:space="preserve"> </w:t>
      </w:r>
      <w:proofErr w:type="gramStart"/>
      <w:r w:rsidR="00CD6CE8" w:rsidRPr="008148B3">
        <w:t>Antaako</w:t>
      </w:r>
      <w:proofErr w:type="gramEnd"/>
      <w:r w:rsidR="00CD6CE8" w:rsidRPr="008148B3">
        <w:t xml:space="preserve"> esitys riittävät edellytykset pienten toimijoiden toimimiseen sosiaali- ja terveydenhuollon </w:t>
      </w:r>
      <w:r w:rsidR="008D301C">
        <w:t>palveluntuottajina</w:t>
      </w:r>
      <w:r w:rsidR="00CD6CE8" w:rsidRPr="008148B3">
        <w:t>?</w:t>
      </w:r>
    </w:p>
    <w:p w:rsidR="00CD6CE8" w:rsidRPr="008148B3" w:rsidRDefault="00CD6CE8" w:rsidP="00114CC0"/>
    <w:p w:rsidR="00CD6CE8" w:rsidRDefault="00CD6CE8" w:rsidP="00CD6CE8">
      <w:pPr>
        <w:ind w:left="2608"/>
      </w:pPr>
      <w:r w:rsidRPr="008148B3">
        <w:t>a.</w:t>
      </w:r>
      <w:r>
        <w:tab/>
        <w:t xml:space="preserve">kyllä </w:t>
      </w:r>
    </w:p>
    <w:p w:rsidR="00CD6CE8" w:rsidRPr="00D424F4" w:rsidRDefault="00CD6CE8" w:rsidP="00CD6CE8">
      <w:pPr>
        <w:ind w:left="2608"/>
        <w:rPr>
          <w:b/>
        </w:rPr>
      </w:pPr>
      <w:r w:rsidRPr="00D424F4">
        <w:rPr>
          <w:b/>
        </w:rPr>
        <w:t>b.</w:t>
      </w:r>
      <w:r w:rsidRPr="00D424F4">
        <w:rPr>
          <w:b/>
        </w:rPr>
        <w:tab/>
        <w:t>kyllä pääosin</w:t>
      </w:r>
    </w:p>
    <w:p w:rsidR="00CD6CE8" w:rsidRDefault="00CD6CE8" w:rsidP="00CD6CE8">
      <w:pPr>
        <w:ind w:left="2608"/>
      </w:pPr>
      <w:r>
        <w:t>c.</w:t>
      </w:r>
      <w:r>
        <w:tab/>
        <w:t xml:space="preserve">ei pääosin </w:t>
      </w:r>
    </w:p>
    <w:p w:rsidR="00CD6CE8" w:rsidRDefault="00CD6CE8" w:rsidP="00CD6CE8">
      <w:pPr>
        <w:ind w:left="2608"/>
      </w:pPr>
      <w:r>
        <w:t>d.</w:t>
      </w:r>
      <w:r>
        <w:tab/>
        <w:t xml:space="preserve">ei </w:t>
      </w:r>
    </w:p>
    <w:p w:rsidR="00CD6CE8" w:rsidRPr="008148B3" w:rsidRDefault="00CD6CE8" w:rsidP="00CD6CE8">
      <w:pPr>
        <w:ind w:left="2608"/>
      </w:pPr>
      <w:r w:rsidRPr="008148B3">
        <w:t>e.</w:t>
      </w:r>
      <w:r w:rsidRPr="008148B3">
        <w:tab/>
        <w:t>ei kantaa</w:t>
      </w:r>
    </w:p>
    <w:p w:rsidR="00CD6CE8" w:rsidRPr="008148B3" w:rsidRDefault="00CD6CE8" w:rsidP="00114CC0"/>
    <w:p w:rsidR="00F26A1E" w:rsidRDefault="00032A5F" w:rsidP="00F26A1E">
      <w:r w:rsidRPr="008148B3">
        <w:t>Vapaamuotoiset huomiot</w:t>
      </w:r>
    </w:p>
    <w:p w:rsidR="00F26A1E" w:rsidRDefault="00D424F4" w:rsidP="00583720">
      <w:proofErr w:type="spellStart"/>
      <w:r w:rsidRPr="00D424F4">
        <w:t>Sote-keskuksen</w:t>
      </w:r>
      <w:proofErr w:type="spellEnd"/>
      <w:r w:rsidRPr="00D424F4">
        <w:t xml:space="preserve"> palveluvalikoiman kaventaminen 18§ 1. momentin mukaisesti parantaa pk-yritysten mahdollisuuksia toimia palveluntuottajina aikaisempaan lakiesitykseen verrattuna. Lain 18§ 2. momentin mukainen </w:t>
      </w:r>
      <w:proofErr w:type="spellStart"/>
      <w:r w:rsidRPr="00D424F4">
        <w:t>sote-keskuksen</w:t>
      </w:r>
      <w:proofErr w:type="spellEnd"/>
      <w:r w:rsidRPr="00D424F4">
        <w:t xml:space="preserve"> palveluvalikoiman laajentaminen v.2022 vaikeuttaa pk-yritysten edellytyksiä toimia palvelutuottajina</w:t>
      </w:r>
      <w:r>
        <w:t>.</w:t>
      </w:r>
    </w:p>
    <w:p w:rsidR="00906A2A" w:rsidRDefault="00906A2A" w:rsidP="00583720"/>
    <w:p w:rsidR="00DF31C7" w:rsidRDefault="003B7324" w:rsidP="00583720">
      <w:r>
        <w:t>18</w:t>
      </w:r>
      <w:r w:rsidR="00576362">
        <w:t xml:space="preserve">. </w:t>
      </w:r>
      <w:r w:rsidR="00DF31C7">
        <w:t xml:space="preserve">Onko uudistuksen vaikutukset arvioitu näkemyksenne mukaan oikein ja riittävästi? </w:t>
      </w:r>
    </w:p>
    <w:p w:rsidR="00DF31C7" w:rsidRDefault="00DF31C7" w:rsidP="00583720"/>
    <w:p w:rsidR="00DF31C7" w:rsidRDefault="00DF31C7" w:rsidP="00DF31C7">
      <w:pPr>
        <w:ind w:left="2608"/>
      </w:pPr>
      <w:r>
        <w:t>a.</w:t>
      </w:r>
      <w:r>
        <w:tab/>
        <w:t xml:space="preserve">kyllä </w:t>
      </w:r>
    </w:p>
    <w:p w:rsidR="00DF31C7" w:rsidRDefault="00DF31C7" w:rsidP="00DF31C7">
      <w:pPr>
        <w:ind w:left="2608"/>
      </w:pPr>
      <w:r>
        <w:t>b.</w:t>
      </w:r>
      <w:r>
        <w:tab/>
        <w:t>kyllä pääosin</w:t>
      </w:r>
    </w:p>
    <w:p w:rsidR="00DF31C7" w:rsidRPr="00D424F4" w:rsidRDefault="00DF31C7" w:rsidP="00DF31C7">
      <w:pPr>
        <w:ind w:left="2608"/>
        <w:rPr>
          <w:b/>
        </w:rPr>
      </w:pPr>
      <w:r w:rsidRPr="00D424F4">
        <w:rPr>
          <w:b/>
        </w:rPr>
        <w:t>c.</w:t>
      </w:r>
      <w:r w:rsidRPr="00D424F4">
        <w:rPr>
          <w:b/>
        </w:rPr>
        <w:tab/>
        <w:t xml:space="preserve">ei pääosin </w:t>
      </w:r>
    </w:p>
    <w:p w:rsidR="00DF31C7" w:rsidRDefault="00DF31C7" w:rsidP="00DF31C7">
      <w:pPr>
        <w:ind w:left="2608"/>
      </w:pPr>
      <w:r>
        <w:t>d.</w:t>
      </w:r>
      <w:r>
        <w:tab/>
        <w:t xml:space="preserve">ei </w:t>
      </w:r>
    </w:p>
    <w:p w:rsidR="00DF31C7" w:rsidRDefault="00DF31C7" w:rsidP="00DF31C7">
      <w:pPr>
        <w:ind w:left="2608"/>
      </w:pPr>
      <w:r>
        <w:t>e.</w:t>
      </w:r>
      <w:r>
        <w:tab/>
        <w:t>ei kantaa</w:t>
      </w:r>
    </w:p>
    <w:p w:rsidR="00165B08" w:rsidRDefault="00165B08" w:rsidP="00583720"/>
    <w:p w:rsidR="00DF31C7" w:rsidRDefault="00114CC0" w:rsidP="00583720">
      <w:r>
        <w:t>Vapaamuotoiset huomiot</w:t>
      </w:r>
    </w:p>
    <w:p w:rsidR="00906A2A" w:rsidRDefault="00906A2A" w:rsidP="00583720"/>
    <w:p w:rsidR="005E192A" w:rsidRDefault="003B7324" w:rsidP="00B47CA4">
      <w:r>
        <w:t>19</w:t>
      </w:r>
      <w:r w:rsidR="00DF31C7">
        <w:t xml:space="preserve">. </w:t>
      </w:r>
      <w:r w:rsidR="00583720">
        <w:t>Miten arvioi</w:t>
      </w:r>
      <w:r w:rsidR="000529DF">
        <w:t>sitte</w:t>
      </w:r>
      <w:r w:rsidR="00583720">
        <w:t xml:space="preserve"> uudistuksen vaikuttavan oman organisaationne </w:t>
      </w:r>
      <w:r w:rsidR="005136B8">
        <w:t xml:space="preserve">tai jäsenorganisaatioidenne </w:t>
      </w:r>
      <w:r w:rsidR="00583720">
        <w:t>asemaan?</w:t>
      </w:r>
    </w:p>
    <w:p w:rsidR="00D424F4" w:rsidRDefault="00925EAE" w:rsidP="00B47CA4">
      <w:r>
        <w:t xml:space="preserve">Lestijärven kunnan toimintoihin tämä uudistus sinänsä ei vaikuta, koska kunta on kuulunut yhteistoiminta-alueeseen vuoden 2009 alusta. Pelkona on se, että harvaanasutuilla reuna-alueilla loppukin palvelutaso kokonaan hiipuu ja palvelut vetäytyvät kunnasta kauaksi. </w:t>
      </w:r>
    </w:p>
    <w:p w:rsidR="00095378" w:rsidRDefault="00095378" w:rsidP="00B47CA4"/>
    <w:p w:rsidR="003F6925" w:rsidRDefault="00E46E3A" w:rsidP="00B47CA4">
      <w:r>
        <w:t>2</w:t>
      </w:r>
      <w:r w:rsidR="003B7324">
        <w:t>0</w:t>
      </w:r>
      <w:r w:rsidR="00B47CA4">
        <w:t>.</w:t>
      </w:r>
      <w:r w:rsidR="00906A2A">
        <w:t xml:space="preserve"> </w:t>
      </w:r>
      <w:r w:rsidR="00B47CA4">
        <w:t>Muut vapaamuotoiset huomiot</w:t>
      </w:r>
      <w:r w:rsidR="00F619C7">
        <w:t xml:space="preserve"> hallituksen esitysluonnoksesta</w:t>
      </w:r>
    </w:p>
    <w:p w:rsidR="00925EAE" w:rsidRDefault="00925EAE" w:rsidP="00B47CA4">
      <w:r w:rsidRPr="00925EAE">
        <w:t>Lain 24§ 5. momentin mukaan asiakassetelin arvo on määriteltävä siten, että asiakkaalla on tosiasiallinen mahdollisuus valita sillä maakunnan hyväksymä palveluntuottaja. Asiakassetelin arvoa määriteltäessä on lisäksi otettava huomioon kustannukset, jotka aiheutuisivat maakunnan liike-laitokselle vastaavan palvelun tuottamisesta</w:t>
      </w:r>
      <w:r>
        <w:t>.</w:t>
      </w:r>
    </w:p>
    <w:p w:rsidR="00925EAE" w:rsidRDefault="00925EAE" w:rsidP="00B47CA4">
      <w:r w:rsidRPr="00925EAE">
        <w:t xml:space="preserve">Käytännössä liikelaitoksen oman palvelutuotannon kustannustaso vaikuttaa olennaisesti asiakassetelin arvon määräytymiseen sekä henkilökohtaisen budjetin suuruuteen. Liikelaitoksen </w:t>
      </w:r>
      <w:r w:rsidRPr="00925EAE">
        <w:lastRenderedPageBreak/>
        <w:t>olemassa oleva tilojen vuokrataso sekä työehtosopimukseen pohjautuvat henkilöstökustannukset nostavat oman tuotannon kustannuksia ja siten asiakassetelin ja henkilökohtaisen budjetin arvoa luoden yksityisille toimijoille em. valinnanvapauden elementtien osalta suotuisat kilpailuolosuhteet (vrt. yksityisen sektorin kiinteistö- ja työehtosopimukseen pohjautuvat henkilöstökustannukset</w:t>
      </w:r>
      <w:r>
        <w:t>).</w:t>
      </w:r>
    </w:p>
    <w:p w:rsidR="00095378" w:rsidRDefault="00095378" w:rsidP="00B47CA4"/>
    <w:p w:rsidR="00B47CA4" w:rsidRDefault="00E46E3A" w:rsidP="00B47CA4">
      <w:r>
        <w:t>2</w:t>
      </w:r>
      <w:r w:rsidR="003B7324">
        <w:t>1</w:t>
      </w:r>
      <w:r w:rsidR="00B47CA4">
        <w:t>.</w:t>
      </w:r>
      <w:r w:rsidR="00906A2A">
        <w:t xml:space="preserve">  </w:t>
      </w:r>
      <w:proofErr w:type="gramStart"/>
      <w:r w:rsidR="00B47CA4">
        <w:t xml:space="preserve">Yksilöidyt </w:t>
      </w:r>
      <w:r w:rsidR="00AA6EF8">
        <w:t>muutosehdotukset</w:t>
      </w:r>
      <w:r w:rsidR="00FD2B94">
        <w:t xml:space="preserve"> </w:t>
      </w:r>
      <w:r w:rsidR="00ED1693">
        <w:t>laki</w:t>
      </w:r>
      <w:r w:rsidR="00FD2B94">
        <w:t>luonnokseen</w:t>
      </w:r>
      <w:proofErr w:type="gramEnd"/>
    </w:p>
    <w:p w:rsidR="00925EAE" w:rsidRDefault="00925EAE" w:rsidP="00B47CA4">
      <w:r w:rsidRPr="00925EAE">
        <w:t xml:space="preserve">Lain 18§ 2. momentin mukaiset palvelut pitäisi jättää liikelaitoksen tuotantovastuulle ja velvoittaa liikelaitokset sosiaalipalveluiden tapaan jalkauttamaan em. palvelut </w:t>
      </w:r>
      <w:proofErr w:type="spellStart"/>
      <w:r w:rsidRPr="00925EAE">
        <w:t>sote-keskuksiin</w:t>
      </w:r>
      <w:proofErr w:type="spellEnd"/>
      <w:r w:rsidRPr="00925EAE">
        <w:t xml:space="preserve"> integraation turvaamiseksi</w:t>
      </w:r>
      <w:r>
        <w:t>.</w:t>
      </w:r>
    </w:p>
    <w:p w:rsidR="00B651C9" w:rsidRDefault="00925EAE" w:rsidP="00583720">
      <w:r w:rsidRPr="00925EAE">
        <w:t>24§ mukaisten asiakassetelillä tuotettavien palveluiden käyttöönottoa pitäisi siirtää ja lain 85§ mukaisia siirtymäaikoja pitäisi vielä kasvattaa. 24§ 1. momentin kohdat 8. ja 10. pitäisi poistaa asiakassetelin piiristä</w:t>
      </w:r>
      <w:r>
        <w:t>.</w:t>
      </w:r>
    </w:p>
    <w:sectPr w:rsidR="00B651C9" w:rsidSect="00F9532F">
      <w:headerReference w:type="default" r:id="rId19"/>
      <w:pgSz w:w="11906" w:h="16838"/>
      <w:pgMar w:top="1417" w:right="1134"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1DF" w:rsidRDefault="007061DF" w:rsidP="00E12766">
      <w:r>
        <w:separator/>
      </w:r>
    </w:p>
  </w:endnote>
  <w:endnote w:type="continuationSeparator" w:id="0">
    <w:p w:rsidR="007061DF" w:rsidRDefault="007061DF" w:rsidP="00E12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1DF" w:rsidRDefault="007061DF" w:rsidP="00E12766">
      <w:r>
        <w:separator/>
      </w:r>
    </w:p>
  </w:footnote>
  <w:footnote w:type="continuationSeparator" w:id="0">
    <w:p w:rsidR="007061DF" w:rsidRDefault="007061DF" w:rsidP="00E12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610568"/>
      <w:docPartObj>
        <w:docPartGallery w:val="Page Numbers (Top of Page)"/>
        <w:docPartUnique/>
      </w:docPartObj>
    </w:sdtPr>
    <w:sdtContent>
      <w:p w:rsidR="007061DF" w:rsidRDefault="006403D1">
        <w:pPr>
          <w:pStyle w:val="Yltunniste"/>
          <w:jc w:val="right"/>
        </w:pPr>
        <w:r>
          <w:fldChar w:fldCharType="begin"/>
        </w:r>
        <w:r w:rsidR="007061DF">
          <w:instrText>PAGE   \* MERGEFORMAT</w:instrText>
        </w:r>
        <w:r>
          <w:fldChar w:fldCharType="separate"/>
        </w:r>
        <w:r w:rsidR="001D209A">
          <w:rPr>
            <w:noProof/>
          </w:rPr>
          <w:t>12</w:t>
        </w:r>
        <w:r>
          <w:rPr>
            <w:noProof/>
          </w:rPr>
          <w:fldChar w:fldCharType="end"/>
        </w:r>
      </w:p>
    </w:sdtContent>
  </w:sdt>
  <w:p w:rsidR="007061DF" w:rsidRDefault="007061DF">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46F3"/>
    <w:multiLevelType w:val="hybridMultilevel"/>
    <w:tmpl w:val="5E8E05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2A0A7282"/>
    <w:multiLevelType w:val="hybridMultilevel"/>
    <w:tmpl w:val="D6B2E662"/>
    <w:lvl w:ilvl="0" w:tplc="040B0019">
      <w:start w:val="1"/>
      <w:numFmt w:val="lowerLetter"/>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nsid w:val="2C1F4DA7"/>
    <w:multiLevelType w:val="hybridMultilevel"/>
    <w:tmpl w:val="A724A008"/>
    <w:lvl w:ilvl="0" w:tplc="DE867D4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nsid w:val="2E547CD1"/>
    <w:multiLevelType w:val="hybridMultilevel"/>
    <w:tmpl w:val="94002756"/>
    <w:lvl w:ilvl="0" w:tplc="103C1310">
      <w:start w:val="1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21F1F99"/>
    <w:multiLevelType w:val="hybridMultilevel"/>
    <w:tmpl w:val="19260EB6"/>
    <w:lvl w:ilvl="0" w:tplc="2050EE06">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nsid w:val="35082FB2"/>
    <w:multiLevelType w:val="hybridMultilevel"/>
    <w:tmpl w:val="D6B2E662"/>
    <w:lvl w:ilvl="0" w:tplc="040B0019">
      <w:start w:val="1"/>
      <w:numFmt w:val="lowerLetter"/>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6">
    <w:nsid w:val="36412786"/>
    <w:multiLevelType w:val="hybridMultilevel"/>
    <w:tmpl w:val="D6B2E662"/>
    <w:lvl w:ilvl="0" w:tplc="040B0019">
      <w:start w:val="1"/>
      <w:numFmt w:val="lowerLetter"/>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7">
    <w:nsid w:val="4E1D713A"/>
    <w:multiLevelType w:val="hybridMultilevel"/>
    <w:tmpl w:val="61E85774"/>
    <w:lvl w:ilvl="0" w:tplc="602CD1E8">
      <w:start w:val="1"/>
      <w:numFmt w:val="lowerLetter"/>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8">
    <w:nsid w:val="65A24C40"/>
    <w:multiLevelType w:val="hybridMultilevel"/>
    <w:tmpl w:val="A670AB5C"/>
    <w:lvl w:ilvl="0" w:tplc="FC6A23E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77EC7918"/>
    <w:multiLevelType w:val="hybridMultilevel"/>
    <w:tmpl w:val="D6B2E662"/>
    <w:lvl w:ilvl="0" w:tplc="040B0019">
      <w:start w:val="1"/>
      <w:numFmt w:val="lowerLetter"/>
      <w:lvlText w:val="%1."/>
      <w:lvlJc w:val="left"/>
      <w:pPr>
        <w:ind w:left="4046" w:hanging="360"/>
      </w:pPr>
    </w:lvl>
    <w:lvl w:ilvl="1" w:tplc="040B0019" w:tentative="1">
      <w:start w:val="1"/>
      <w:numFmt w:val="lowerLetter"/>
      <w:lvlText w:val="%2."/>
      <w:lvlJc w:val="left"/>
      <w:pPr>
        <w:ind w:left="4766" w:hanging="360"/>
      </w:pPr>
    </w:lvl>
    <w:lvl w:ilvl="2" w:tplc="040B001B" w:tentative="1">
      <w:start w:val="1"/>
      <w:numFmt w:val="lowerRoman"/>
      <w:lvlText w:val="%3."/>
      <w:lvlJc w:val="right"/>
      <w:pPr>
        <w:ind w:left="5486" w:hanging="180"/>
      </w:pPr>
    </w:lvl>
    <w:lvl w:ilvl="3" w:tplc="040B000F" w:tentative="1">
      <w:start w:val="1"/>
      <w:numFmt w:val="decimal"/>
      <w:lvlText w:val="%4."/>
      <w:lvlJc w:val="left"/>
      <w:pPr>
        <w:ind w:left="6206" w:hanging="360"/>
      </w:pPr>
    </w:lvl>
    <w:lvl w:ilvl="4" w:tplc="040B0019" w:tentative="1">
      <w:start w:val="1"/>
      <w:numFmt w:val="lowerLetter"/>
      <w:lvlText w:val="%5."/>
      <w:lvlJc w:val="left"/>
      <w:pPr>
        <w:ind w:left="6926" w:hanging="360"/>
      </w:pPr>
    </w:lvl>
    <w:lvl w:ilvl="5" w:tplc="040B001B" w:tentative="1">
      <w:start w:val="1"/>
      <w:numFmt w:val="lowerRoman"/>
      <w:lvlText w:val="%6."/>
      <w:lvlJc w:val="right"/>
      <w:pPr>
        <w:ind w:left="7646" w:hanging="180"/>
      </w:pPr>
    </w:lvl>
    <w:lvl w:ilvl="6" w:tplc="040B000F" w:tentative="1">
      <w:start w:val="1"/>
      <w:numFmt w:val="decimal"/>
      <w:lvlText w:val="%7."/>
      <w:lvlJc w:val="left"/>
      <w:pPr>
        <w:ind w:left="8366" w:hanging="360"/>
      </w:pPr>
    </w:lvl>
    <w:lvl w:ilvl="7" w:tplc="040B0019" w:tentative="1">
      <w:start w:val="1"/>
      <w:numFmt w:val="lowerLetter"/>
      <w:lvlText w:val="%8."/>
      <w:lvlJc w:val="left"/>
      <w:pPr>
        <w:ind w:left="9086" w:hanging="360"/>
      </w:pPr>
    </w:lvl>
    <w:lvl w:ilvl="8" w:tplc="040B001B" w:tentative="1">
      <w:start w:val="1"/>
      <w:numFmt w:val="lowerRoman"/>
      <w:lvlText w:val="%9."/>
      <w:lvlJc w:val="right"/>
      <w:pPr>
        <w:ind w:left="9806" w:hanging="180"/>
      </w:pPr>
    </w:lvl>
  </w:abstractNum>
  <w:num w:numId="1">
    <w:abstractNumId w:val="8"/>
  </w:num>
  <w:num w:numId="2">
    <w:abstractNumId w:val="0"/>
  </w:num>
  <w:num w:numId="3">
    <w:abstractNumId w:val="2"/>
  </w:num>
  <w:num w:numId="4">
    <w:abstractNumId w:val="3"/>
  </w:num>
  <w:num w:numId="5">
    <w:abstractNumId w:val="7"/>
  </w:num>
  <w:num w:numId="6">
    <w:abstractNumId w:val="4"/>
  </w:num>
  <w:num w:numId="7">
    <w:abstractNumId w:val="9"/>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rsids>
    <w:rsidRoot w:val="00CC30B1"/>
    <w:rsid w:val="000021BB"/>
    <w:rsid w:val="00003323"/>
    <w:rsid w:val="00006429"/>
    <w:rsid w:val="0003073D"/>
    <w:rsid w:val="00032A5F"/>
    <w:rsid w:val="000529DF"/>
    <w:rsid w:val="00076BA9"/>
    <w:rsid w:val="000906BC"/>
    <w:rsid w:val="00095378"/>
    <w:rsid w:val="000B5EA3"/>
    <w:rsid w:val="000B6A46"/>
    <w:rsid w:val="000C2195"/>
    <w:rsid w:val="000C479E"/>
    <w:rsid w:val="000C6220"/>
    <w:rsid w:val="000D1871"/>
    <w:rsid w:val="000E2709"/>
    <w:rsid w:val="000F20FC"/>
    <w:rsid w:val="000F3CF6"/>
    <w:rsid w:val="000F43F2"/>
    <w:rsid w:val="00104407"/>
    <w:rsid w:val="00105D72"/>
    <w:rsid w:val="00106681"/>
    <w:rsid w:val="00114CC0"/>
    <w:rsid w:val="001653B1"/>
    <w:rsid w:val="00165B08"/>
    <w:rsid w:val="0017148A"/>
    <w:rsid w:val="00172368"/>
    <w:rsid w:val="001738D9"/>
    <w:rsid w:val="0017393F"/>
    <w:rsid w:val="00186928"/>
    <w:rsid w:val="001A2503"/>
    <w:rsid w:val="001A4741"/>
    <w:rsid w:val="001A5ECF"/>
    <w:rsid w:val="001A66A3"/>
    <w:rsid w:val="001C33BC"/>
    <w:rsid w:val="001C6650"/>
    <w:rsid w:val="001D209A"/>
    <w:rsid w:val="001D5189"/>
    <w:rsid w:val="001E06ED"/>
    <w:rsid w:val="001E5800"/>
    <w:rsid w:val="001F2726"/>
    <w:rsid w:val="001F3E87"/>
    <w:rsid w:val="001F44AD"/>
    <w:rsid w:val="0020378B"/>
    <w:rsid w:val="00215105"/>
    <w:rsid w:val="002318CC"/>
    <w:rsid w:val="0024220C"/>
    <w:rsid w:val="00251D8A"/>
    <w:rsid w:val="00264BAB"/>
    <w:rsid w:val="00264D3A"/>
    <w:rsid w:val="0026598A"/>
    <w:rsid w:val="002741E2"/>
    <w:rsid w:val="00276DD8"/>
    <w:rsid w:val="00284BE2"/>
    <w:rsid w:val="00287472"/>
    <w:rsid w:val="002B28A1"/>
    <w:rsid w:val="002E08C6"/>
    <w:rsid w:val="002E10EA"/>
    <w:rsid w:val="002E6083"/>
    <w:rsid w:val="002F4641"/>
    <w:rsid w:val="002F53B4"/>
    <w:rsid w:val="002F7DC2"/>
    <w:rsid w:val="0030042B"/>
    <w:rsid w:val="00303582"/>
    <w:rsid w:val="00306E84"/>
    <w:rsid w:val="0032307F"/>
    <w:rsid w:val="00330712"/>
    <w:rsid w:val="00363D0F"/>
    <w:rsid w:val="003769BF"/>
    <w:rsid w:val="003840B9"/>
    <w:rsid w:val="003856E5"/>
    <w:rsid w:val="003A12CD"/>
    <w:rsid w:val="003B7324"/>
    <w:rsid w:val="003C020F"/>
    <w:rsid w:val="003C50E5"/>
    <w:rsid w:val="003E5DB1"/>
    <w:rsid w:val="003E7C8B"/>
    <w:rsid w:val="003F5C49"/>
    <w:rsid w:val="003F6925"/>
    <w:rsid w:val="003F7564"/>
    <w:rsid w:val="003F7792"/>
    <w:rsid w:val="00431E00"/>
    <w:rsid w:val="0045403B"/>
    <w:rsid w:val="00455555"/>
    <w:rsid w:val="004635BB"/>
    <w:rsid w:val="00466F98"/>
    <w:rsid w:val="0047368D"/>
    <w:rsid w:val="00490F91"/>
    <w:rsid w:val="00492E0D"/>
    <w:rsid w:val="00497636"/>
    <w:rsid w:val="004A006D"/>
    <w:rsid w:val="004A09CE"/>
    <w:rsid w:val="004A65EE"/>
    <w:rsid w:val="004B0163"/>
    <w:rsid w:val="004B0E55"/>
    <w:rsid w:val="004F4B2F"/>
    <w:rsid w:val="004F5132"/>
    <w:rsid w:val="00501493"/>
    <w:rsid w:val="005136B8"/>
    <w:rsid w:val="005201F0"/>
    <w:rsid w:val="005213D2"/>
    <w:rsid w:val="00525B78"/>
    <w:rsid w:val="0053309E"/>
    <w:rsid w:val="00533686"/>
    <w:rsid w:val="00554FF3"/>
    <w:rsid w:val="00562110"/>
    <w:rsid w:val="005624C8"/>
    <w:rsid w:val="00567B53"/>
    <w:rsid w:val="005726C9"/>
    <w:rsid w:val="00576362"/>
    <w:rsid w:val="0058248C"/>
    <w:rsid w:val="00582FDD"/>
    <w:rsid w:val="00583720"/>
    <w:rsid w:val="0058478E"/>
    <w:rsid w:val="005873F7"/>
    <w:rsid w:val="00592074"/>
    <w:rsid w:val="00596870"/>
    <w:rsid w:val="005B1871"/>
    <w:rsid w:val="005B552B"/>
    <w:rsid w:val="005C07A0"/>
    <w:rsid w:val="005C4781"/>
    <w:rsid w:val="005E192A"/>
    <w:rsid w:val="00605167"/>
    <w:rsid w:val="00605BD5"/>
    <w:rsid w:val="00611DFC"/>
    <w:rsid w:val="0062687E"/>
    <w:rsid w:val="006403D1"/>
    <w:rsid w:val="00641217"/>
    <w:rsid w:val="00641C9D"/>
    <w:rsid w:val="006729D0"/>
    <w:rsid w:val="00680433"/>
    <w:rsid w:val="00684B6B"/>
    <w:rsid w:val="00690FEE"/>
    <w:rsid w:val="00692AE2"/>
    <w:rsid w:val="006A1218"/>
    <w:rsid w:val="006A1C98"/>
    <w:rsid w:val="006A48D3"/>
    <w:rsid w:val="006A5E6B"/>
    <w:rsid w:val="006B4B39"/>
    <w:rsid w:val="006C4764"/>
    <w:rsid w:val="006C66E2"/>
    <w:rsid w:val="006E7A37"/>
    <w:rsid w:val="006F1A65"/>
    <w:rsid w:val="006F50E2"/>
    <w:rsid w:val="006F5D9A"/>
    <w:rsid w:val="007008F9"/>
    <w:rsid w:val="00705366"/>
    <w:rsid w:val="007060B3"/>
    <w:rsid w:val="007061DF"/>
    <w:rsid w:val="007102EE"/>
    <w:rsid w:val="00717BF8"/>
    <w:rsid w:val="00720E58"/>
    <w:rsid w:val="007228D4"/>
    <w:rsid w:val="0073162F"/>
    <w:rsid w:val="007442C3"/>
    <w:rsid w:val="00747A41"/>
    <w:rsid w:val="00756F41"/>
    <w:rsid w:val="007658AB"/>
    <w:rsid w:val="00773830"/>
    <w:rsid w:val="00790264"/>
    <w:rsid w:val="00794390"/>
    <w:rsid w:val="007969D4"/>
    <w:rsid w:val="007B0B7C"/>
    <w:rsid w:val="007B73F2"/>
    <w:rsid w:val="007D752A"/>
    <w:rsid w:val="007D7B08"/>
    <w:rsid w:val="007F3B7C"/>
    <w:rsid w:val="007F5C47"/>
    <w:rsid w:val="00806858"/>
    <w:rsid w:val="008148B3"/>
    <w:rsid w:val="0081675C"/>
    <w:rsid w:val="0082021A"/>
    <w:rsid w:val="0084067B"/>
    <w:rsid w:val="00854EBC"/>
    <w:rsid w:val="00855AF8"/>
    <w:rsid w:val="008565AA"/>
    <w:rsid w:val="00856741"/>
    <w:rsid w:val="0086001D"/>
    <w:rsid w:val="008627D2"/>
    <w:rsid w:val="008738BF"/>
    <w:rsid w:val="008A0448"/>
    <w:rsid w:val="008A48A4"/>
    <w:rsid w:val="008C1E50"/>
    <w:rsid w:val="008C7E35"/>
    <w:rsid w:val="008D301C"/>
    <w:rsid w:val="008D5890"/>
    <w:rsid w:val="008F34DF"/>
    <w:rsid w:val="008F7AD5"/>
    <w:rsid w:val="00906A2A"/>
    <w:rsid w:val="00907142"/>
    <w:rsid w:val="00925EAE"/>
    <w:rsid w:val="0092777F"/>
    <w:rsid w:val="00933095"/>
    <w:rsid w:val="0093532E"/>
    <w:rsid w:val="009360AF"/>
    <w:rsid w:val="0094662E"/>
    <w:rsid w:val="00951BF6"/>
    <w:rsid w:val="0095620B"/>
    <w:rsid w:val="00963D9E"/>
    <w:rsid w:val="00964609"/>
    <w:rsid w:val="00972C02"/>
    <w:rsid w:val="00982744"/>
    <w:rsid w:val="00994488"/>
    <w:rsid w:val="009A4438"/>
    <w:rsid w:val="009B7B28"/>
    <w:rsid w:val="009C3D57"/>
    <w:rsid w:val="009D01A8"/>
    <w:rsid w:val="009D157B"/>
    <w:rsid w:val="009D4BF8"/>
    <w:rsid w:val="009E1269"/>
    <w:rsid w:val="009E3031"/>
    <w:rsid w:val="009E31E2"/>
    <w:rsid w:val="009E54B0"/>
    <w:rsid w:val="009E5E80"/>
    <w:rsid w:val="009F0D12"/>
    <w:rsid w:val="009F466C"/>
    <w:rsid w:val="00A01035"/>
    <w:rsid w:val="00A02E56"/>
    <w:rsid w:val="00A03003"/>
    <w:rsid w:val="00A046CB"/>
    <w:rsid w:val="00A06AB0"/>
    <w:rsid w:val="00A10588"/>
    <w:rsid w:val="00A428E1"/>
    <w:rsid w:val="00A4330E"/>
    <w:rsid w:val="00A4464A"/>
    <w:rsid w:val="00A44AF0"/>
    <w:rsid w:val="00A478F6"/>
    <w:rsid w:val="00A50004"/>
    <w:rsid w:val="00A50BA4"/>
    <w:rsid w:val="00A5452E"/>
    <w:rsid w:val="00A63BA3"/>
    <w:rsid w:val="00A65B29"/>
    <w:rsid w:val="00A73AAE"/>
    <w:rsid w:val="00A916A5"/>
    <w:rsid w:val="00A95E1E"/>
    <w:rsid w:val="00AA2D96"/>
    <w:rsid w:val="00AA5D89"/>
    <w:rsid w:val="00AA6EF8"/>
    <w:rsid w:val="00AC6A8E"/>
    <w:rsid w:val="00AD55F5"/>
    <w:rsid w:val="00AE2930"/>
    <w:rsid w:val="00AF3934"/>
    <w:rsid w:val="00B07E3F"/>
    <w:rsid w:val="00B14FBA"/>
    <w:rsid w:val="00B15BAC"/>
    <w:rsid w:val="00B16D63"/>
    <w:rsid w:val="00B2310C"/>
    <w:rsid w:val="00B31285"/>
    <w:rsid w:val="00B32F80"/>
    <w:rsid w:val="00B4334B"/>
    <w:rsid w:val="00B47CA4"/>
    <w:rsid w:val="00B51F09"/>
    <w:rsid w:val="00B60B3A"/>
    <w:rsid w:val="00B627FA"/>
    <w:rsid w:val="00B651C9"/>
    <w:rsid w:val="00B80333"/>
    <w:rsid w:val="00BA2AFF"/>
    <w:rsid w:val="00BA5B06"/>
    <w:rsid w:val="00BC237C"/>
    <w:rsid w:val="00BC32FE"/>
    <w:rsid w:val="00BC35FC"/>
    <w:rsid w:val="00BC3DD5"/>
    <w:rsid w:val="00BC6D16"/>
    <w:rsid w:val="00BD0052"/>
    <w:rsid w:val="00BF23CF"/>
    <w:rsid w:val="00BF6424"/>
    <w:rsid w:val="00C14C8B"/>
    <w:rsid w:val="00C24ED8"/>
    <w:rsid w:val="00C30AC3"/>
    <w:rsid w:val="00C33851"/>
    <w:rsid w:val="00C35479"/>
    <w:rsid w:val="00C44985"/>
    <w:rsid w:val="00C52B09"/>
    <w:rsid w:val="00C553F0"/>
    <w:rsid w:val="00C81E39"/>
    <w:rsid w:val="00C825BB"/>
    <w:rsid w:val="00C92247"/>
    <w:rsid w:val="00CB13A5"/>
    <w:rsid w:val="00CB24B6"/>
    <w:rsid w:val="00CB5144"/>
    <w:rsid w:val="00CC30B1"/>
    <w:rsid w:val="00CD0C3B"/>
    <w:rsid w:val="00CD34E8"/>
    <w:rsid w:val="00CD6474"/>
    <w:rsid w:val="00CD6CE8"/>
    <w:rsid w:val="00CE1E8D"/>
    <w:rsid w:val="00CE383B"/>
    <w:rsid w:val="00CE61E7"/>
    <w:rsid w:val="00CF0E80"/>
    <w:rsid w:val="00CF6110"/>
    <w:rsid w:val="00CF6D3E"/>
    <w:rsid w:val="00D10905"/>
    <w:rsid w:val="00D11ACC"/>
    <w:rsid w:val="00D12DEB"/>
    <w:rsid w:val="00D13031"/>
    <w:rsid w:val="00D16CC4"/>
    <w:rsid w:val="00D179A5"/>
    <w:rsid w:val="00D17EA8"/>
    <w:rsid w:val="00D220AC"/>
    <w:rsid w:val="00D42343"/>
    <w:rsid w:val="00D424F4"/>
    <w:rsid w:val="00D42852"/>
    <w:rsid w:val="00D42D83"/>
    <w:rsid w:val="00D470E4"/>
    <w:rsid w:val="00D544B0"/>
    <w:rsid w:val="00D60843"/>
    <w:rsid w:val="00D93CA7"/>
    <w:rsid w:val="00DB11E2"/>
    <w:rsid w:val="00DB6E60"/>
    <w:rsid w:val="00DC1E86"/>
    <w:rsid w:val="00DC38B0"/>
    <w:rsid w:val="00DD634A"/>
    <w:rsid w:val="00DE5743"/>
    <w:rsid w:val="00DE6B5B"/>
    <w:rsid w:val="00DF11C7"/>
    <w:rsid w:val="00DF1FA0"/>
    <w:rsid w:val="00DF2F77"/>
    <w:rsid w:val="00DF31C7"/>
    <w:rsid w:val="00E12766"/>
    <w:rsid w:val="00E23686"/>
    <w:rsid w:val="00E274DD"/>
    <w:rsid w:val="00E322E2"/>
    <w:rsid w:val="00E340AB"/>
    <w:rsid w:val="00E352EB"/>
    <w:rsid w:val="00E37110"/>
    <w:rsid w:val="00E42421"/>
    <w:rsid w:val="00E43063"/>
    <w:rsid w:val="00E46E3A"/>
    <w:rsid w:val="00E525C6"/>
    <w:rsid w:val="00E61E6C"/>
    <w:rsid w:val="00E752DA"/>
    <w:rsid w:val="00E94204"/>
    <w:rsid w:val="00E9590B"/>
    <w:rsid w:val="00EB1F61"/>
    <w:rsid w:val="00ED1693"/>
    <w:rsid w:val="00ED684E"/>
    <w:rsid w:val="00EE7A78"/>
    <w:rsid w:val="00EF02FE"/>
    <w:rsid w:val="00EF0BA6"/>
    <w:rsid w:val="00EF1687"/>
    <w:rsid w:val="00F125D4"/>
    <w:rsid w:val="00F15627"/>
    <w:rsid w:val="00F26A1E"/>
    <w:rsid w:val="00F3058D"/>
    <w:rsid w:val="00F423B0"/>
    <w:rsid w:val="00F45683"/>
    <w:rsid w:val="00F47FAE"/>
    <w:rsid w:val="00F619C7"/>
    <w:rsid w:val="00F70C22"/>
    <w:rsid w:val="00F81D69"/>
    <w:rsid w:val="00F82849"/>
    <w:rsid w:val="00F91C17"/>
    <w:rsid w:val="00F9532F"/>
    <w:rsid w:val="00FA3BE2"/>
    <w:rsid w:val="00FA4744"/>
    <w:rsid w:val="00FA6A55"/>
    <w:rsid w:val="00FB0ADD"/>
    <w:rsid w:val="00FB7EE7"/>
    <w:rsid w:val="00FC27B2"/>
    <w:rsid w:val="00FD1164"/>
    <w:rsid w:val="00FD2B94"/>
    <w:rsid w:val="00FD30D8"/>
    <w:rsid w:val="00FD6FED"/>
  </w:rsids>
  <m:mathPr>
    <m:mathFont m:val="Cambria Math"/>
    <m:brkBin m:val="before"/>
    <m:brkBinSub m:val="--"/>
    <m:smallFrac m:val="off"/>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544B0"/>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125D4"/>
    <w:pPr>
      <w:ind w:left="720"/>
      <w:contextualSpacing/>
    </w:pPr>
  </w:style>
  <w:style w:type="paragraph" w:styleId="Seliteteksti">
    <w:name w:val="Balloon Text"/>
    <w:basedOn w:val="Normaali"/>
    <w:link w:val="SelitetekstiChar"/>
    <w:uiPriority w:val="99"/>
    <w:semiHidden/>
    <w:unhideWhenUsed/>
    <w:rsid w:val="0092777F"/>
    <w:rPr>
      <w:rFonts w:ascii="Tahoma" w:hAnsi="Tahoma" w:cs="Tahoma"/>
      <w:sz w:val="16"/>
      <w:szCs w:val="16"/>
    </w:rPr>
  </w:style>
  <w:style w:type="character" w:customStyle="1" w:styleId="SelitetekstiChar">
    <w:name w:val="Seliteteksti Char"/>
    <w:basedOn w:val="Kappaleenoletusfontti"/>
    <w:link w:val="Seliteteksti"/>
    <w:uiPriority w:val="99"/>
    <w:semiHidden/>
    <w:rsid w:val="0092777F"/>
    <w:rPr>
      <w:rFonts w:ascii="Tahoma" w:hAnsi="Tahoma" w:cs="Tahoma"/>
      <w:sz w:val="16"/>
      <w:szCs w:val="16"/>
    </w:rPr>
  </w:style>
  <w:style w:type="paragraph" w:styleId="Yltunniste">
    <w:name w:val="header"/>
    <w:basedOn w:val="Normaali"/>
    <w:link w:val="YltunnisteChar"/>
    <w:uiPriority w:val="99"/>
    <w:unhideWhenUsed/>
    <w:rsid w:val="00E12766"/>
    <w:pPr>
      <w:tabs>
        <w:tab w:val="center" w:pos="4819"/>
        <w:tab w:val="right" w:pos="9638"/>
      </w:tabs>
    </w:pPr>
  </w:style>
  <w:style w:type="character" w:customStyle="1" w:styleId="YltunnisteChar">
    <w:name w:val="Ylätunniste Char"/>
    <w:basedOn w:val="Kappaleenoletusfontti"/>
    <w:link w:val="Yltunniste"/>
    <w:uiPriority w:val="99"/>
    <w:rsid w:val="00E12766"/>
    <w:rPr>
      <w:sz w:val="24"/>
      <w:szCs w:val="24"/>
    </w:rPr>
  </w:style>
  <w:style w:type="paragraph" w:styleId="Alatunniste">
    <w:name w:val="footer"/>
    <w:basedOn w:val="Normaali"/>
    <w:link w:val="AlatunnisteChar"/>
    <w:uiPriority w:val="99"/>
    <w:unhideWhenUsed/>
    <w:rsid w:val="00E12766"/>
    <w:pPr>
      <w:tabs>
        <w:tab w:val="center" w:pos="4819"/>
        <w:tab w:val="right" w:pos="9638"/>
      </w:tabs>
    </w:pPr>
  </w:style>
  <w:style w:type="character" w:customStyle="1" w:styleId="AlatunnisteChar">
    <w:name w:val="Alatunniste Char"/>
    <w:basedOn w:val="Kappaleenoletusfontti"/>
    <w:link w:val="Alatunniste"/>
    <w:uiPriority w:val="99"/>
    <w:rsid w:val="00E12766"/>
    <w:rPr>
      <w:sz w:val="24"/>
      <w:szCs w:val="24"/>
    </w:rPr>
  </w:style>
  <w:style w:type="character" w:styleId="Kommentinviite">
    <w:name w:val="annotation reference"/>
    <w:basedOn w:val="Kappaleenoletusfontti"/>
    <w:uiPriority w:val="99"/>
    <w:semiHidden/>
    <w:unhideWhenUsed/>
    <w:rsid w:val="00363D0F"/>
    <w:rPr>
      <w:sz w:val="16"/>
      <w:szCs w:val="16"/>
    </w:rPr>
  </w:style>
  <w:style w:type="paragraph" w:styleId="Kommentinteksti">
    <w:name w:val="annotation text"/>
    <w:basedOn w:val="Normaali"/>
    <w:link w:val="KommentintekstiChar"/>
    <w:uiPriority w:val="99"/>
    <w:unhideWhenUsed/>
    <w:rsid w:val="00363D0F"/>
    <w:rPr>
      <w:sz w:val="20"/>
      <w:szCs w:val="20"/>
    </w:rPr>
  </w:style>
  <w:style w:type="character" w:customStyle="1" w:styleId="KommentintekstiChar">
    <w:name w:val="Kommentin teksti Char"/>
    <w:basedOn w:val="Kappaleenoletusfontti"/>
    <w:link w:val="Kommentinteksti"/>
    <w:uiPriority w:val="99"/>
    <w:semiHidden/>
    <w:rsid w:val="00363D0F"/>
  </w:style>
  <w:style w:type="paragraph" w:styleId="Kommentinotsikko">
    <w:name w:val="annotation subject"/>
    <w:basedOn w:val="Kommentinteksti"/>
    <w:next w:val="Kommentinteksti"/>
    <w:link w:val="KommentinotsikkoChar"/>
    <w:uiPriority w:val="99"/>
    <w:semiHidden/>
    <w:unhideWhenUsed/>
    <w:rsid w:val="00363D0F"/>
    <w:rPr>
      <w:b/>
      <w:bCs/>
    </w:rPr>
  </w:style>
  <w:style w:type="character" w:customStyle="1" w:styleId="KommentinotsikkoChar">
    <w:name w:val="Kommentin otsikko Char"/>
    <w:basedOn w:val="KommentintekstiChar"/>
    <w:link w:val="Kommentinotsikko"/>
    <w:uiPriority w:val="99"/>
    <w:semiHidden/>
    <w:rsid w:val="00363D0F"/>
    <w:rPr>
      <w:b/>
      <w:bCs/>
    </w:rPr>
  </w:style>
  <w:style w:type="character" w:styleId="Hyperlinkki">
    <w:name w:val="Hyperlink"/>
    <w:basedOn w:val="Kappaleenoletusfontti"/>
    <w:uiPriority w:val="99"/>
    <w:unhideWhenUsed/>
    <w:rsid w:val="00CD34E8"/>
    <w:rPr>
      <w:color w:val="0000FF" w:themeColor="hyperlink"/>
      <w:u w:val="single"/>
    </w:rPr>
  </w:style>
  <w:style w:type="character" w:styleId="Paikkamerkkiteksti">
    <w:name w:val="Placeholder Text"/>
    <w:basedOn w:val="Kappaleenoletusfontti"/>
    <w:uiPriority w:val="99"/>
    <w:semiHidden/>
    <w:rsid w:val="00906A2A"/>
    <w:rPr>
      <w:color w:val="808080"/>
    </w:rPr>
  </w:style>
  <w:style w:type="paragraph" w:customStyle="1" w:styleId="Default">
    <w:name w:val="Default"/>
    <w:rsid w:val="000021B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1539080">
      <w:bodyDiv w:val="1"/>
      <w:marLeft w:val="0"/>
      <w:marRight w:val="0"/>
      <w:marTop w:val="0"/>
      <w:marBottom w:val="0"/>
      <w:divBdr>
        <w:top w:val="none" w:sz="0" w:space="0" w:color="auto"/>
        <w:left w:val="none" w:sz="0" w:space="0" w:color="auto"/>
        <w:bottom w:val="none" w:sz="0" w:space="0" w:color="auto"/>
        <w:right w:val="none" w:sz="0" w:space="0" w:color="auto"/>
      </w:divBdr>
    </w:div>
    <w:div w:id="43799762">
      <w:bodyDiv w:val="1"/>
      <w:marLeft w:val="0"/>
      <w:marRight w:val="0"/>
      <w:marTop w:val="0"/>
      <w:marBottom w:val="0"/>
      <w:divBdr>
        <w:top w:val="none" w:sz="0" w:space="0" w:color="auto"/>
        <w:left w:val="none" w:sz="0" w:space="0" w:color="auto"/>
        <w:bottom w:val="none" w:sz="0" w:space="0" w:color="auto"/>
        <w:right w:val="none" w:sz="0" w:space="0" w:color="auto"/>
      </w:divBdr>
    </w:div>
    <w:div w:id="507257157">
      <w:bodyDiv w:val="1"/>
      <w:marLeft w:val="0"/>
      <w:marRight w:val="0"/>
      <w:marTop w:val="0"/>
      <w:marBottom w:val="0"/>
      <w:divBdr>
        <w:top w:val="none" w:sz="0" w:space="0" w:color="auto"/>
        <w:left w:val="none" w:sz="0" w:space="0" w:color="auto"/>
        <w:bottom w:val="none" w:sz="0" w:space="0" w:color="auto"/>
        <w:right w:val="none" w:sz="0" w:space="0" w:color="auto"/>
      </w:divBdr>
    </w:div>
    <w:div w:id="1666588463">
      <w:bodyDiv w:val="1"/>
      <w:marLeft w:val="0"/>
      <w:marRight w:val="0"/>
      <w:marTop w:val="0"/>
      <w:marBottom w:val="0"/>
      <w:divBdr>
        <w:top w:val="none" w:sz="0" w:space="0" w:color="auto"/>
        <w:left w:val="none" w:sz="0" w:space="0" w:color="auto"/>
        <w:bottom w:val="none" w:sz="0" w:space="0" w:color="auto"/>
        <w:right w:val="none" w:sz="0" w:space="0" w:color="auto"/>
      </w:divBdr>
    </w:div>
    <w:div w:id="1668022336">
      <w:bodyDiv w:val="1"/>
      <w:marLeft w:val="0"/>
      <w:marRight w:val="0"/>
      <w:marTop w:val="0"/>
      <w:marBottom w:val="0"/>
      <w:divBdr>
        <w:top w:val="none" w:sz="0" w:space="0" w:color="auto"/>
        <w:left w:val="none" w:sz="0" w:space="0" w:color="auto"/>
        <w:bottom w:val="none" w:sz="0" w:space="0" w:color="auto"/>
        <w:right w:val="none" w:sz="0" w:space="0" w:color="auto"/>
      </w:divBdr>
    </w:div>
    <w:div w:id="1671180446">
      <w:bodyDiv w:val="1"/>
      <w:marLeft w:val="0"/>
      <w:marRight w:val="0"/>
      <w:marTop w:val="0"/>
      <w:marBottom w:val="0"/>
      <w:divBdr>
        <w:top w:val="none" w:sz="0" w:space="0" w:color="auto"/>
        <w:left w:val="none" w:sz="0" w:space="0" w:color="auto"/>
        <w:bottom w:val="none" w:sz="0" w:space="0" w:color="auto"/>
        <w:right w:val="none" w:sz="0" w:space="0" w:color="auto"/>
      </w:divBdr>
    </w:div>
    <w:div w:id="1686902158">
      <w:bodyDiv w:val="1"/>
      <w:marLeft w:val="0"/>
      <w:marRight w:val="0"/>
      <w:marTop w:val="0"/>
      <w:marBottom w:val="0"/>
      <w:divBdr>
        <w:top w:val="none" w:sz="0" w:space="0" w:color="auto"/>
        <w:left w:val="none" w:sz="0" w:space="0" w:color="auto"/>
        <w:bottom w:val="none" w:sz="0" w:space="0" w:color="auto"/>
        <w:right w:val="none" w:sz="0" w:space="0" w:color="auto"/>
      </w:divBdr>
    </w:div>
    <w:div w:id="18866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tmfile2me.ad.stm.fi\RDATA\J&#228;rjest&#228;mislaki\Sote-valmistelu%202015%20-\Lausuntokierrokset\Valinnanvapaus\NETTISIVUILLE%20laitettava%20aineisto\Lausuntopyynn&#246;n%20liitteet\suomenkieliset\pirjo.kainulainen@stm.fi" TargetMode="External"/><Relationship Id="rId18" Type="http://schemas.openxmlformats.org/officeDocument/2006/relationships/hyperlink" Target="mailto:maria.outinen@stm.fi"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file:///\\stmfile2me.ad.stm.fi\RDATA\J&#228;rjest&#228;mislaki\Sote-valmistelu%202015%20-\Lausuntokierrokset\Valinnanvapaus\NETTISIVUILLE%20laitettava%20aineisto\Lausuntopyynn&#246;n%20liitteet\suomenkieliset\kirsi.varhila@stm.fi" TargetMode="External"/><Relationship Id="rId17" Type="http://schemas.openxmlformats.org/officeDocument/2006/relationships/hyperlink" Target="file:///\\stmfile2me.ad.stm.fi\RDATA\J&#228;rjest&#228;mislaki\Sote-valmistelu%202015%20-\Lausuntokierrokset\Valinnanvapaus\NETTISIVUILLE%20laitettava%20aineisto\Lausuntopyynn&#246;n%20liitteet\suomenkieliset\jaana.aho@stm.fi" TargetMode="External"/><Relationship Id="rId2" Type="http://schemas.openxmlformats.org/officeDocument/2006/relationships/customXml" Target="../customXml/item2.xml"/><Relationship Id="rId16" Type="http://schemas.openxmlformats.org/officeDocument/2006/relationships/hyperlink" Target="file:///\\Stmfile2me\rdata\J&#228;rjest&#228;mislaki\Sote-valmistelu%202015%20-\Lausuntokierrokset\Valinnanvapaus%20lausuntokierros%202017\Lausuntopyynn&#246;n%20l&#228;hett&#228;minen\henriikka.tammes@stm.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bropolsurveys.comxxxx" TargetMode="External"/><Relationship Id="rId5" Type="http://schemas.openxmlformats.org/officeDocument/2006/relationships/numbering" Target="numbering.xml"/><Relationship Id="rId15" Type="http://schemas.openxmlformats.org/officeDocument/2006/relationships/hyperlink" Target="file:///\\Stmfile2me\rdata\J&#228;rjest&#228;mislaki\Sote-valmistelu%202015%20-\Lausuntokierrokset\Valinnanvapaus%20lausuntokierros%202017\Lausuntopyynn&#246;n%20l&#228;hett&#228;minen\maria.porko@stm.fi"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tmfile2me\rdata\J&#228;rjest&#228;mislaki\Sote-valmistelu%202015%20-\Lausuntokierrokset\Valinnanvapaus%20lausuntokierros%202017\Lausuntopyynn&#246;n%20l&#228;hett&#228;minen\pekka.jarvinen@stm.fi"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0C3BBB6F11492EAEBBA30AD1F1265D"/>
        <w:category>
          <w:name w:val="Yleiset"/>
          <w:gallery w:val="placeholder"/>
        </w:category>
        <w:types>
          <w:type w:val="bbPlcHdr"/>
        </w:types>
        <w:behaviors>
          <w:behavior w:val="content"/>
        </w:behaviors>
        <w:guid w:val="{46628633-1346-4FDF-8258-60689E0DEBAB}"/>
      </w:docPartPr>
      <w:docPartBody>
        <w:p w:rsidR="00695F85" w:rsidRDefault="00695F85" w:rsidP="00695F85">
          <w:pPr>
            <w:pStyle w:val="E20C3BBB6F11492EAEBBA30AD1F1265D"/>
          </w:pPr>
          <w:r w:rsidRPr="000E41C7">
            <w:rPr>
              <w:rStyle w:val="Paikkamerkkiteksti"/>
            </w:rPr>
            <w:t>Kirjoita tekstiä napsauttamalla tätä.</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1304"/>
  <w:hyphenationZone w:val="425"/>
  <w:characterSpacingControl w:val="doNotCompress"/>
  <w:compat>
    <w:useFELayout/>
  </w:compat>
  <w:rsids>
    <w:rsidRoot w:val="00F8428D"/>
    <w:rsid w:val="004740CC"/>
    <w:rsid w:val="00695F85"/>
    <w:rsid w:val="00803F9D"/>
    <w:rsid w:val="00983312"/>
    <w:rsid w:val="009A0ED4"/>
    <w:rsid w:val="009E4418"/>
    <w:rsid w:val="00A57782"/>
    <w:rsid w:val="00CF1A96"/>
    <w:rsid w:val="00E40789"/>
    <w:rsid w:val="00F8428D"/>
  </w:rsids>
  <m:mathPr>
    <m:mathFont m:val="Cambria Math"/>
    <m:brkBin m:val="before"/>
    <m:brkBinSub m:val="--"/>
    <m:smallFrac m:val="off"/>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E441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95F85"/>
    <w:rPr>
      <w:color w:val="808080"/>
    </w:rPr>
  </w:style>
  <w:style w:type="paragraph" w:customStyle="1" w:styleId="FF66C6763FCE4C2C8DA8AB34958D338C">
    <w:name w:val="FF66C6763FCE4C2C8DA8AB34958D338C"/>
    <w:rsid w:val="00F8428D"/>
  </w:style>
  <w:style w:type="paragraph" w:customStyle="1" w:styleId="3DE2DFAB893B4DC9A946D04CE73557BF">
    <w:name w:val="3DE2DFAB893B4DC9A946D04CE73557BF"/>
    <w:rsid w:val="00F8428D"/>
  </w:style>
  <w:style w:type="paragraph" w:customStyle="1" w:styleId="D147BA5CB4E64923805E9DC4F1B0A33D">
    <w:name w:val="D147BA5CB4E64923805E9DC4F1B0A33D"/>
    <w:rsid w:val="00F8428D"/>
  </w:style>
  <w:style w:type="paragraph" w:customStyle="1" w:styleId="C2AB58B9F9404E8B89CA3E7F7E97049C">
    <w:name w:val="C2AB58B9F9404E8B89CA3E7F7E97049C"/>
    <w:rsid w:val="00F8428D"/>
  </w:style>
  <w:style w:type="paragraph" w:customStyle="1" w:styleId="08D2CFAA174E44D9924A818C8DCB28A1">
    <w:name w:val="08D2CFAA174E44D9924A818C8DCB28A1"/>
    <w:rsid w:val="00F8428D"/>
  </w:style>
  <w:style w:type="paragraph" w:customStyle="1" w:styleId="BEC334D269394336A24EFD7F51392FC9">
    <w:name w:val="BEC334D269394336A24EFD7F51392FC9"/>
    <w:rsid w:val="00F8428D"/>
  </w:style>
  <w:style w:type="paragraph" w:customStyle="1" w:styleId="3D2D12A58D2C45A9889033501DBBACBC">
    <w:name w:val="3D2D12A58D2C45A9889033501DBBACBC"/>
    <w:rsid w:val="00F8428D"/>
  </w:style>
  <w:style w:type="paragraph" w:customStyle="1" w:styleId="D735D4F8E5F3431B82AEE5E62B629E05">
    <w:name w:val="D735D4F8E5F3431B82AEE5E62B629E05"/>
    <w:rsid w:val="00F8428D"/>
  </w:style>
  <w:style w:type="paragraph" w:customStyle="1" w:styleId="26AC4B7B410140F09DDF7263BACAF8B7">
    <w:name w:val="26AC4B7B410140F09DDF7263BACAF8B7"/>
    <w:rsid w:val="00F8428D"/>
  </w:style>
  <w:style w:type="paragraph" w:customStyle="1" w:styleId="8EE93D6F7B924E3B9E790D85150F8F4D">
    <w:name w:val="8EE93D6F7B924E3B9E790D85150F8F4D"/>
    <w:rsid w:val="00F8428D"/>
  </w:style>
  <w:style w:type="paragraph" w:customStyle="1" w:styleId="6776E2CDBB234DB49474B7DB00EB4AA9">
    <w:name w:val="6776E2CDBB234DB49474B7DB00EB4AA9"/>
    <w:rsid w:val="00F8428D"/>
  </w:style>
  <w:style w:type="paragraph" w:customStyle="1" w:styleId="DF0315021E404EE38C7EE566038C1FA6">
    <w:name w:val="DF0315021E404EE38C7EE566038C1FA6"/>
    <w:rsid w:val="00F8428D"/>
  </w:style>
  <w:style w:type="paragraph" w:customStyle="1" w:styleId="1529A5E93DD14D7A9A1625ED0544CFA1">
    <w:name w:val="1529A5E93DD14D7A9A1625ED0544CFA1"/>
    <w:rsid w:val="00F8428D"/>
  </w:style>
  <w:style w:type="paragraph" w:customStyle="1" w:styleId="675874335BFB4845AC0D621333BD417A">
    <w:name w:val="675874335BFB4845AC0D621333BD417A"/>
    <w:rsid w:val="00F8428D"/>
  </w:style>
  <w:style w:type="paragraph" w:customStyle="1" w:styleId="123CE4C301C04DFF9EDC65A14892C367">
    <w:name w:val="123CE4C301C04DFF9EDC65A14892C367"/>
    <w:rsid w:val="00F8428D"/>
  </w:style>
  <w:style w:type="paragraph" w:customStyle="1" w:styleId="6C4462C3E6794D5B862C402B819C1A26">
    <w:name w:val="6C4462C3E6794D5B862C402B819C1A26"/>
    <w:rsid w:val="00F8428D"/>
  </w:style>
  <w:style w:type="paragraph" w:customStyle="1" w:styleId="918A09E3471E422CB8173E66C4518AD0">
    <w:name w:val="918A09E3471E422CB8173E66C4518AD0"/>
    <w:rsid w:val="00F8428D"/>
  </w:style>
  <w:style w:type="paragraph" w:customStyle="1" w:styleId="64EA4533E59246B9A789904AD03871FF">
    <w:name w:val="64EA4533E59246B9A789904AD03871FF"/>
    <w:rsid w:val="00F8428D"/>
  </w:style>
  <w:style w:type="paragraph" w:customStyle="1" w:styleId="1FD9D7268A044321845055FAEB888364">
    <w:name w:val="1FD9D7268A044321845055FAEB888364"/>
    <w:rsid w:val="00F8428D"/>
  </w:style>
  <w:style w:type="paragraph" w:customStyle="1" w:styleId="1AC8605FE2474D0694D302D1D083015B">
    <w:name w:val="1AC8605FE2474D0694D302D1D083015B"/>
    <w:rsid w:val="00F8428D"/>
  </w:style>
  <w:style w:type="paragraph" w:customStyle="1" w:styleId="FBFEB6A26FC84C19B23D7618D0007198">
    <w:name w:val="FBFEB6A26FC84C19B23D7618D0007198"/>
    <w:rsid w:val="00F8428D"/>
  </w:style>
  <w:style w:type="paragraph" w:customStyle="1" w:styleId="8766E5BB15F04890AB1EA78EA7CBB435">
    <w:name w:val="8766E5BB15F04890AB1EA78EA7CBB435"/>
    <w:rsid w:val="00F8428D"/>
  </w:style>
  <w:style w:type="paragraph" w:customStyle="1" w:styleId="5EEC34BB22064CD08797C2998DC9A6C2">
    <w:name w:val="5EEC34BB22064CD08797C2998DC9A6C2"/>
    <w:rsid w:val="00F8428D"/>
  </w:style>
  <w:style w:type="paragraph" w:customStyle="1" w:styleId="CA5DC560593D488FB39F25087C5DAB06">
    <w:name w:val="CA5DC560593D488FB39F25087C5DAB06"/>
    <w:rsid w:val="00F8428D"/>
  </w:style>
  <w:style w:type="paragraph" w:customStyle="1" w:styleId="7CEAA121A4DA4BDFA2B396F77EA8299C">
    <w:name w:val="7CEAA121A4DA4BDFA2B396F77EA8299C"/>
    <w:rsid w:val="00F8428D"/>
  </w:style>
  <w:style w:type="paragraph" w:customStyle="1" w:styleId="46E7E094FD8248F7A9CE1E02FAFB6963">
    <w:name w:val="46E7E094FD8248F7A9CE1E02FAFB6963"/>
    <w:rsid w:val="00F8428D"/>
  </w:style>
  <w:style w:type="paragraph" w:customStyle="1" w:styleId="7EF03E79AB4B48AD93D161ED9C9EAFD6">
    <w:name w:val="7EF03E79AB4B48AD93D161ED9C9EAFD6"/>
    <w:rsid w:val="00F8428D"/>
  </w:style>
  <w:style w:type="paragraph" w:customStyle="1" w:styleId="1CEF2A6B0D58489A905B211BCFBEA021">
    <w:name w:val="1CEF2A6B0D58489A905B211BCFBEA021"/>
    <w:rsid w:val="00F8428D"/>
  </w:style>
  <w:style w:type="paragraph" w:customStyle="1" w:styleId="5080A6CB11454ED7ACE9D1AFCDBAD80A">
    <w:name w:val="5080A6CB11454ED7ACE9D1AFCDBAD80A"/>
    <w:rsid w:val="00F8428D"/>
  </w:style>
  <w:style w:type="paragraph" w:customStyle="1" w:styleId="03DAF5C259E441D792BED1092ABBA64D">
    <w:name w:val="03DAF5C259E441D792BED1092ABBA64D"/>
    <w:rsid w:val="00F8428D"/>
  </w:style>
  <w:style w:type="paragraph" w:customStyle="1" w:styleId="0859F15DD6394214BA3877A7DA6B962D">
    <w:name w:val="0859F15DD6394214BA3877A7DA6B962D"/>
    <w:rsid w:val="00F8428D"/>
  </w:style>
  <w:style w:type="paragraph" w:customStyle="1" w:styleId="400307C3030343E1AA50C0DB7496F3AF">
    <w:name w:val="400307C3030343E1AA50C0DB7496F3AF"/>
    <w:rsid w:val="00F8428D"/>
  </w:style>
  <w:style w:type="paragraph" w:customStyle="1" w:styleId="82593E45D44B478FBDAB73F471F0BF37">
    <w:name w:val="82593E45D44B478FBDAB73F471F0BF37"/>
    <w:rsid w:val="00F8428D"/>
  </w:style>
  <w:style w:type="paragraph" w:customStyle="1" w:styleId="7F27C8323B1B4E3E8CCCEFF4A31BDB83">
    <w:name w:val="7F27C8323B1B4E3E8CCCEFF4A31BDB83"/>
    <w:rsid w:val="00F8428D"/>
  </w:style>
  <w:style w:type="paragraph" w:customStyle="1" w:styleId="358D7C56D6E94F5183101968F162D374">
    <w:name w:val="358D7C56D6E94F5183101968F162D374"/>
    <w:rsid w:val="00F8428D"/>
  </w:style>
  <w:style w:type="paragraph" w:customStyle="1" w:styleId="7D046B1D16514A688A809F93838D05DC">
    <w:name w:val="7D046B1D16514A688A809F93838D05DC"/>
    <w:rsid w:val="00F8428D"/>
  </w:style>
  <w:style w:type="paragraph" w:customStyle="1" w:styleId="6EB978519A894F7382067143FEFE4574">
    <w:name w:val="6EB978519A894F7382067143FEFE4574"/>
    <w:rsid w:val="00F8428D"/>
  </w:style>
  <w:style w:type="paragraph" w:customStyle="1" w:styleId="8137E15AB1564458AC900DA4A2E4CBB3">
    <w:name w:val="8137E15AB1564458AC900DA4A2E4CBB3"/>
    <w:rsid w:val="00F8428D"/>
  </w:style>
  <w:style w:type="paragraph" w:customStyle="1" w:styleId="91F69766907349ACAFF5AF596EC5E418">
    <w:name w:val="91F69766907349ACAFF5AF596EC5E418"/>
    <w:rsid w:val="00F8428D"/>
  </w:style>
  <w:style w:type="paragraph" w:customStyle="1" w:styleId="201DD30F20CE43648E80B67134066F8E">
    <w:name w:val="201DD30F20CE43648E80B67134066F8E"/>
    <w:rsid w:val="00695F85"/>
  </w:style>
  <w:style w:type="paragraph" w:customStyle="1" w:styleId="ECB88AF0225D486890CEB6516470DB16">
    <w:name w:val="ECB88AF0225D486890CEB6516470DB16"/>
    <w:rsid w:val="00695F85"/>
  </w:style>
  <w:style w:type="paragraph" w:customStyle="1" w:styleId="DA23F5D183224D969E06F2D986E07BA1">
    <w:name w:val="DA23F5D183224D969E06F2D986E07BA1"/>
    <w:rsid w:val="00695F85"/>
  </w:style>
  <w:style w:type="paragraph" w:customStyle="1" w:styleId="E20C3BBB6F11492EAEBBA30AD1F1265D">
    <w:name w:val="E20C3BBB6F11492EAEBBA30AD1F1265D"/>
    <w:rsid w:val="00695F85"/>
  </w:style>
  <w:style w:type="paragraph" w:customStyle="1" w:styleId="5CCD23744AEC4E46B25193306FD6E566">
    <w:name w:val="5CCD23744AEC4E46B25193306FD6E566"/>
    <w:rsid w:val="00695F85"/>
  </w:style>
  <w:style w:type="paragraph" w:customStyle="1" w:styleId="F02CE99D28B44AB89600E73C6EB8B932">
    <w:name w:val="F02CE99D28B44AB89600E73C6EB8B932"/>
    <w:rsid w:val="00695F8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D1DA999EDE65B4C903F7B70D6298975" ma:contentTypeVersion="0" ma:contentTypeDescription="Luo uusi asiakirja." ma:contentTypeScope="" ma:versionID="043d1adae89d0dfd88a0401b054e37b2">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0F5C-40CB-430E-B828-DF537F4D4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B878E6-E9CA-4C34-A6E6-8870D7A758CF}">
  <ds:schemaRefs>
    <ds:schemaRef ds:uri="http://schemas.microsoft.com/sharepoint/v3/contenttype/forms"/>
  </ds:schemaRefs>
</ds:datastoreItem>
</file>

<file path=customXml/itemProps3.xml><?xml version="1.0" encoding="utf-8"?>
<ds:datastoreItem xmlns:ds="http://schemas.openxmlformats.org/officeDocument/2006/customXml" ds:itemID="{374D0CAD-EFB4-46D7-BFC7-9E87A83A3F9B}">
  <ds:schemaRef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53A3435C-EA71-458E-AF34-4CF3B949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3568</Words>
  <Characters>32655</Characters>
  <Application>Microsoft Office Word</Application>
  <DocSecurity>0</DocSecurity>
  <Lines>272</Lines>
  <Paragraphs>72</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36151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kokous2</dc:creator>
  <cp:lastModifiedBy>Artoha</cp:lastModifiedBy>
  <cp:revision>5</cp:revision>
  <cp:lastPrinted>2017-11-02T11:12:00Z</cp:lastPrinted>
  <dcterms:created xsi:type="dcterms:W3CDTF">2017-11-22T13:19:00Z</dcterms:created>
  <dcterms:modified xsi:type="dcterms:W3CDTF">2017-11-24T09:11:00Z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0x0101005D1DA999EDE65B4C903F7B70D6298975</vt:lpwstr>
  </property>
</Properties>
</file>